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1B" w:rsidRPr="00226B28" w:rsidRDefault="00A96A1B" w:rsidP="000F76C1">
      <w:pPr>
        <w:spacing w:after="240"/>
        <w:jc w:val="center"/>
        <w:rPr>
          <w:rFonts w:ascii="Arial" w:eastAsia="Arial" w:hAnsi="Arial" w:cs="Arial"/>
          <w:b/>
          <w:color w:val="104F75"/>
          <w:sz w:val="20"/>
          <w:szCs w:val="20"/>
        </w:rPr>
      </w:pPr>
      <w:bookmarkStart w:id="0" w:name="_GoBack"/>
      <w:bookmarkEnd w:id="0"/>
      <w:r w:rsidRPr="00226B28">
        <w:rPr>
          <w:rFonts w:ascii="Arial" w:hAnsi="Arial" w:cs="Arial"/>
          <w:noProof/>
          <w:sz w:val="20"/>
          <w:szCs w:val="20"/>
          <w:lang w:eastAsia="en-GB"/>
        </w:rPr>
        <w:drawing>
          <wp:anchor distT="0" distB="0" distL="114300" distR="114300" simplePos="0" relativeHeight="251660288" behindDoc="0" locked="0" layoutInCell="1" allowOverlap="1" wp14:anchorId="38B09AC2" wp14:editId="6A2DE236">
            <wp:simplePos x="0" y="0"/>
            <wp:positionH relativeFrom="column">
              <wp:posOffset>-16510</wp:posOffset>
            </wp:positionH>
            <wp:positionV relativeFrom="paragraph">
              <wp:posOffset>1905</wp:posOffset>
            </wp:positionV>
            <wp:extent cx="695325" cy="695325"/>
            <wp:effectExtent l="0" t="0" r="9525" b="9525"/>
            <wp:wrapNone/>
            <wp:docPr id="1" name="Picture 1" descr="CHAT ACADEMIES TRUST LOGO -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 ACADEMIES TRUST LOGO - HI 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544">
        <w:rPr>
          <w:rFonts w:ascii="Arial" w:eastAsia="Arial" w:hAnsi="Arial" w:cs="Arial"/>
          <w:b/>
          <w:noProof/>
          <w:color w:val="104F75"/>
          <w:sz w:val="20"/>
          <w:szCs w:val="20"/>
          <w:lang w:eastAsia="en-GB"/>
        </w:rPr>
        <w:drawing>
          <wp:inline distT="0" distB="0" distL="0" distR="0">
            <wp:extent cx="1057275" cy="69991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699916"/>
                    </a:xfrm>
                    <a:prstGeom prst="rect">
                      <a:avLst/>
                    </a:prstGeom>
                  </pic:spPr>
                </pic:pic>
              </a:graphicData>
            </a:graphic>
          </wp:inline>
        </w:drawing>
      </w:r>
    </w:p>
    <w:p w:rsidR="00262114" w:rsidRPr="00226B28" w:rsidRDefault="00124A57" w:rsidP="000F76C1">
      <w:pPr>
        <w:spacing w:after="240"/>
        <w:jc w:val="center"/>
        <w:rPr>
          <w:rFonts w:ascii="Arial" w:hAnsi="Arial" w:cs="Arial"/>
          <w:b/>
          <w:sz w:val="32"/>
          <w:szCs w:val="20"/>
        </w:rPr>
      </w:pPr>
      <w:r w:rsidRPr="00226B28">
        <w:rPr>
          <w:rFonts w:ascii="Arial" w:eastAsia="Arial" w:hAnsi="Arial" w:cs="Arial"/>
          <w:b/>
          <w:color w:val="104F75"/>
          <w:sz w:val="32"/>
          <w:szCs w:val="20"/>
        </w:rPr>
        <w:t>Pupil P</w:t>
      </w:r>
      <w:r w:rsidR="008257BB" w:rsidRPr="00226B28">
        <w:rPr>
          <w:rFonts w:ascii="Arial" w:eastAsia="Arial" w:hAnsi="Arial" w:cs="Arial"/>
          <w:b/>
          <w:color w:val="104F75"/>
          <w:sz w:val="32"/>
          <w:szCs w:val="20"/>
        </w:rPr>
        <w:t xml:space="preserve">remium </w:t>
      </w:r>
      <w:r w:rsidR="000F76C1" w:rsidRPr="00226B28">
        <w:rPr>
          <w:rFonts w:ascii="Arial" w:eastAsia="Arial" w:hAnsi="Arial" w:cs="Arial"/>
          <w:b/>
          <w:color w:val="104F75"/>
          <w:sz w:val="32"/>
          <w:szCs w:val="20"/>
        </w:rPr>
        <w:t>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226B28" w:rsidTr="00A96A1B">
        <w:tc>
          <w:tcPr>
            <w:tcW w:w="15417" w:type="dxa"/>
            <w:gridSpan w:val="6"/>
            <w:shd w:val="clear" w:color="auto" w:fill="E5B8B7" w:themeFill="accent2" w:themeFillTint="66"/>
            <w:tcMar>
              <w:top w:w="57" w:type="dxa"/>
              <w:bottom w:w="57" w:type="dxa"/>
            </w:tcMar>
          </w:tcPr>
          <w:p w:rsidR="00C14FAE" w:rsidRPr="00226B28" w:rsidRDefault="00C14FAE" w:rsidP="00267F85">
            <w:pPr>
              <w:pStyle w:val="ListParagraph"/>
              <w:numPr>
                <w:ilvl w:val="0"/>
                <w:numId w:val="17"/>
              </w:numPr>
              <w:ind w:left="426" w:hanging="284"/>
              <w:rPr>
                <w:rFonts w:ascii="Arial" w:hAnsi="Arial" w:cs="Arial"/>
                <w:b/>
                <w:sz w:val="20"/>
                <w:szCs w:val="20"/>
              </w:rPr>
            </w:pPr>
            <w:r w:rsidRPr="00226B28">
              <w:rPr>
                <w:rFonts w:ascii="Arial" w:hAnsi="Arial" w:cs="Arial"/>
                <w:b/>
                <w:sz w:val="20"/>
                <w:szCs w:val="20"/>
              </w:rPr>
              <w:t>Summary information</w:t>
            </w:r>
          </w:p>
        </w:tc>
      </w:tr>
      <w:tr w:rsidR="00C14FAE" w:rsidRPr="00226B28" w:rsidTr="008B7FE5">
        <w:tc>
          <w:tcPr>
            <w:tcW w:w="2660" w:type="dxa"/>
            <w:tcMar>
              <w:top w:w="57" w:type="dxa"/>
              <w:bottom w:w="57" w:type="dxa"/>
            </w:tcMar>
          </w:tcPr>
          <w:p w:rsidR="00C14FAE" w:rsidRPr="00226B28" w:rsidRDefault="00C14FAE" w:rsidP="00BF781A">
            <w:pPr>
              <w:rPr>
                <w:rFonts w:ascii="Arial" w:hAnsi="Arial" w:cs="Arial"/>
                <w:b/>
                <w:sz w:val="20"/>
                <w:szCs w:val="20"/>
              </w:rPr>
            </w:pPr>
            <w:r w:rsidRPr="00226B28">
              <w:rPr>
                <w:rFonts w:ascii="Arial" w:hAnsi="Arial" w:cs="Arial"/>
                <w:b/>
                <w:sz w:val="20"/>
                <w:szCs w:val="20"/>
              </w:rPr>
              <w:t>School</w:t>
            </w:r>
          </w:p>
        </w:tc>
        <w:tc>
          <w:tcPr>
            <w:tcW w:w="12757" w:type="dxa"/>
            <w:gridSpan w:val="5"/>
            <w:tcMar>
              <w:top w:w="57" w:type="dxa"/>
              <w:bottom w:w="57" w:type="dxa"/>
            </w:tcMar>
          </w:tcPr>
          <w:p w:rsidR="00C14FAE" w:rsidRPr="00226B28" w:rsidRDefault="00A27544">
            <w:pPr>
              <w:rPr>
                <w:rFonts w:ascii="Arial" w:hAnsi="Arial" w:cs="Arial"/>
                <w:sz w:val="20"/>
                <w:szCs w:val="20"/>
              </w:rPr>
            </w:pPr>
            <w:r>
              <w:rPr>
                <w:rFonts w:ascii="Arial" w:hAnsi="Arial" w:cs="Arial"/>
                <w:sz w:val="20"/>
                <w:szCs w:val="20"/>
              </w:rPr>
              <w:t xml:space="preserve">Enfield Heights </w:t>
            </w:r>
            <w:r w:rsidR="00A96A1B" w:rsidRPr="00226B28">
              <w:rPr>
                <w:rFonts w:ascii="Arial" w:hAnsi="Arial" w:cs="Arial"/>
                <w:sz w:val="20"/>
                <w:szCs w:val="20"/>
              </w:rPr>
              <w:t>Academy</w:t>
            </w:r>
          </w:p>
        </w:tc>
      </w:tr>
      <w:tr w:rsidR="00F25DF2" w:rsidRPr="00226B28" w:rsidTr="008B7FE5">
        <w:tc>
          <w:tcPr>
            <w:tcW w:w="2660" w:type="dxa"/>
            <w:tcMar>
              <w:top w:w="57" w:type="dxa"/>
              <w:bottom w:w="57" w:type="dxa"/>
            </w:tcMar>
          </w:tcPr>
          <w:p w:rsidR="00C14FAE" w:rsidRPr="00226B28" w:rsidRDefault="00C14FAE" w:rsidP="00BF781A">
            <w:pPr>
              <w:rPr>
                <w:rFonts w:ascii="Arial" w:hAnsi="Arial" w:cs="Arial"/>
                <w:b/>
                <w:sz w:val="20"/>
                <w:szCs w:val="20"/>
              </w:rPr>
            </w:pPr>
            <w:r w:rsidRPr="00226B28">
              <w:rPr>
                <w:rFonts w:ascii="Arial" w:hAnsi="Arial" w:cs="Arial"/>
                <w:b/>
                <w:sz w:val="20"/>
                <w:szCs w:val="20"/>
              </w:rPr>
              <w:t>Academic Year</w:t>
            </w:r>
          </w:p>
        </w:tc>
        <w:tc>
          <w:tcPr>
            <w:tcW w:w="1276" w:type="dxa"/>
            <w:tcMar>
              <w:top w:w="57" w:type="dxa"/>
              <w:bottom w:w="57" w:type="dxa"/>
            </w:tcMar>
          </w:tcPr>
          <w:p w:rsidR="00C14FAE" w:rsidRPr="00226B28" w:rsidRDefault="00F970BA">
            <w:pPr>
              <w:rPr>
                <w:rFonts w:ascii="Arial" w:hAnsi="Arial" w:cs="Arial"/>
                <w:sz w:val="20"/>
                <w:szCs w:val="20"/>
              </w:rPr>
            </w:pPr>
            <w:r w:rsidRPr="00226B28">
              <w:rPr>
                <w:rFonts w:ascii="Arial" w:hAnsi="Arial" w:cs="Arial"/>
                <w:sz w:val="20"/>
                <w:szCs w:val="20"/>
              </w:rPr>
              <w:t>2016/17</w:t>
            </w:r>
          </w:p>
        </w:tc>
        <w:tc>
          <w:tcPr>
            <w:tcW w:w="3632" w:type="dxa"/>
          </w:tcPr>
          <w:p w:rsidR="00C14FAE" w:rsidRPr="00226B28" w:rsidRDefault="00C14FAE" w:rsidP="00DC0E87">
            <w:pPr>
              <w:rPr>
                <w:rFonts w:ascii="Arial" w:hAnsi="Arial" w:cs="Arial"/>
                <w:sz w:val="20"/>
                <w:szCs w:val="20"/>
              </w:rPr>
            </w:pPr>
            <w:r w:rsidRPr="00226B28">
              <w:rPr>
                <w:rFonts w:ascii="Arial" w:hAnsi="Arial" w:cs="Arial"/>
                <w:b/>
                <w:sz w:val="20"/>
                <w:szCs w:val="20"/>
              </w:rPr>
              <w:t>Total PP budget</w:t>
            </w:r>
          </w:p>
        </w:tc>
        <w:tc>
          <w:tcPr>
            <w:tcW w:w="1471" w:type="dxa"/>
          </w:tcPr>
          <w:p w:rsidR="00C14FAE" w:rsidRPr="00226B28" w:rsidRDefault="00F35844" w:rsidP="00924329">
            <w:pPr>
              <w:rPr>
                <w:rFonts w:ascii="Arial" w:hAnsi="Arial" w:cs="Arial"/>
                <w:sz w:val="20"/>
                <w:szCs w:val="20"/>
              </w:rPr>
            </w:pPr>
            <w:r w:rsidRPr="00226B28">
              <w:rPr>
                <w:rFonts w:ascii="Arial" w:hAnsi="Arial" w:cs="Arial"/>
                <w:sz w:val="20"/>
                <w:szCs w:val="20"/>
              </w:rPr>
              <w:t>£</w:t>
            </w:r>
            <w:r w:rsidR="00AE5D52">
              <w:rPr>
                <w:rFonts w:ascii="Arial" w:hAnsi="Arial" w:cs="Arial"/>
                <w:sz w:val="20"/>
                <w:szCs w:val="20"/>
              </w:rPr>
              <w:t>48,840</w:t>
            </w:r>
          </w:p>
        </w:tc>
        <w:tc>
          <w:tcPr>
            <w:tcW w:w="4819" w:type="dxa"/>
          </w:tcPr>
          <w:p w:rsidR="00C14FAE" w:rsidRPr="00226B28" w:rsidRDefault="00C14FAE" w:rsidP="00DC0E87">
            <w:pPr>
              <w:rPr>
                <w:rFonts w:ascii="Arial" w:hAnsi="Arial" w:cs="Arial"/>
                <w:sz w:val="20"/>
                <w:szCs w:val="20"/>
              </w:rPr>
            </w:pPr>
            <w:r w:rsidRPr="00226B28">
              <w:rPr>
                <w:rFonts w:ascii="Arial" w:hAnsi="Arial" w:cs="Arial"/>
                <w:b/>
                <w:sz w:val="20"/>
                <w:szCs w:val="20"/>
              </w:rPr>
              <w:t>Date of most recent PP Review</w:t>
            </w:r>
          </w:p>
        </w:tc>
        <w:tc>
          <w:tcPr>
            <w:tcW w:w="1559" w:type="dxa"/>
          </w:tcPr>
          <w:p w:rsidR="00C14FAE" w:rsidRPr="00226B28" w:rsidRDefault="004263F9">
            <w:pPr>
              <w:rPr>
                <w:rFonts w:ascii="Arial" w:hAnsi="Arial" w:cs="Arial"/>
                <w:sz w:val="20"/>
                <w:szCs w:val="20"/>
              </w:rPr>
            </w:pPr>
            <w:r w:rsidRPr="00226B28">
              <w:rPr>
                <w:rFonts w:ascii="Arial" w:hAnsi="Arial" w:cs="Arial"/>
                <w:sz w:val="20"/>
                <w:szCs w:val="20"/>
              </w:rPr>
              <w:t>N/A</w:t>
            </w:r>
          </w:p>
        </w:tc>
      </w:tr>
      <w:tr w:rsidR="00F25DF2" w:rsidRPr="00226B28" w:rsidTr="008B7FE5">
        <w:tc>
          <w:tcPr>
            <w:tcW w:w="2660" w:type="dxa"/>
            <w:tcMar>
              <w:top w:w="57" w:type="dxa"/>
              <w:bottom w:w="57" w:type="dxa"/>
            </w:tcMar>
          </w:tcPr>
          <w:p w:rsidR="00C14FAE" w:rsidRPr="00226B28" w:rsidRDefault="00C14FAE" w:rsidP="00DC0E87">
            <w:pPr>
              <w:rPr>
                <w:rFonts w:ascii="Arial" w:hAnsi="Arial" w:cs="Arial"/>
                <w:sz w:val="20"/>
                <w:szCs w:val="20"/>
              </w:rPr>
            </w:pPr>
            <w:r w:rsidRPr="00226B28">
              <w:rPr>
                <w:rFonts w:ascii="Arial" w:hAnsi="Arial" w:cs="Arial"/>
                <w:b/>
                <w:sz w:val="20"/>
                <w:szCs w:val="20"/>
              </w:rPr>
              <w:t>Total number of pupils</w:t>
            </w:r>
          </w:p>
        </w:tc>
        <w:tc>
          <w:tcPr>
            <w:tcW w:w="1276" w:type="dxa"/>
            <w:tcMar>
              <w:top w:w="57" w:type="dxa"/>
              <w:bottom w:w="57" w:type="dxa"/>
            </w:tcMar>
          </w:tcPr>
          <w:p w:rsidR="00C14FAE" w:rsidRPr="00226B28" w:rsidRDefault="00924329">
            <w:pPr>
              <w:rPr>
                <w:rFonts w:ascii="Arial" w:hAnsi="Arial" w:cs="Arial"/>
                <w:sz w:val="20"/>
                <w:szCs w:val="20"/>
              </w:rPr>
            </w:pPr>
            <w:r w:rsidRPr="00226B28">
              <w:rPr>
                <w:rFonts w:ascii="Arial" w:hAnsi="Arial" w:cs="Arial"/>
                <w:sz w:val="20"/>
                <w:szCs w:val="20"/>
              </w:rPr>
              <w:t>356</w:t>
            </w:r>
          </w:p>
        </w:tc>
        <w:tc>
          <w:tcPr>
            <w:tcW w:w="3632" w:type="dxa"/>
          </w:tcPr>
          <w:p w:rsidR="00C14FAE" w:rsidRPr="00226B28" w:rsidRDefault="00C14FAE" w:rsidP="00C14FAE">
            <w:pPr>
              <w:rPr>
                <w:rFonts w:ascii="Arial" w:hAnsi="Arial" w:cs="Arial"/>
                <w:sz w:val="20"/>
                <w:szCs w:val="20"/>
              </w:rPr>
            </w:pPr>
            <w:r w:rsidRPr="00226B28">
              <w:rPr>
                <w:rFonts w:ascii="Arial" w:hAnsi="Arial" w:cs="Arial"/>
                <w:b/>
                <w:sz w:val="20"/>
                <w:szCs w:val="20"/>
              </w:rPr>
              <w:t>Number of pupils eligible for PP</w:t>
            </w:r>
          </w:p>
        </w:tc>
        <w:tc>
          <w:tcPr>
            <w:tcW w:w="1471" w:type="dxa"/>
          </w:tcPr>
          <w:p w:rsidR="00924329" w:rsidRPr="00226B28" w:rsidRDefault="00924329">
            <w:pPr>
              <w:rPr>
                <w:rFonts w:ascii="Arial" w:hAnsi="Arial" w:cs="Arial"/>
                <w:sz w:val="20"/>
                <w:szCs w:val="20"/>
              </w:rPr>
            </w:pPr>
            <w:r w:rsidRPr="00226B28">
              <w:rPr>
                <w:rFonts w:ascii="Arial" w:hAnsi="Arial" w:cs="Arial"/>
                <w:sz w:val="20"/>
                <w:szCs w:val="20"/>
              </w:rPr>
              <w:t>128 (36%)</w:t>
            </w:r>
          </w:p>
        </w:tc>
        <w:tc>
          <w:tcPr>
            <w:tcW w:w="4819" w:type="dxa"/>
          </w:tcPr>
          <w:p w:rsidR="00C14FAE" w:rsidRPr="00226B28" w:rsidRDefault="008B7FE5" w:rsidP="00C14FAE">
            <w:pPr>
              <w:rPr>
                <w:rFonts w:ascii="Arial" w:hAnsi="Arial" w:cs="Arial"/>
                <w:sz w:val="20"/>
                <w:szCs w:val="20"/>
              </w:rPr>
            </w:pPr>
            <w:r w:rsidRPr="00226B28">
              <w:rPr>
                <w:rFonts w:ascii="Arial" w:hAnsi="Arial" w:cs="Arial"/>
                <w:b/>
                <w:sz w:val="20"/>
                <w:szCs w:val="20"/>
              </w:rPr>
              <w:t>Date for next internal review of this strategy</w:t>
            </w:r>
          </w:p>
        </w:tc>
        <w:tc>
          <w:tcPr>
            <w:tcW w:w="1559" w:type="dxa"/>
          </w:tcPr>
          <w:p w:rsidR="00C14FAE" w:rsidRPr="00226B28" w:rsidRDefault="00A96A1B">
            <w:pPr>
              <w:rPr>
                <w:rFonts w:ascii="Arial" w:hAnsi="Arial" w:cs="Arial"/>
                <w:sz w:val="20"/>
                <w:szCs w:val="20"/>
              </w:rPr>
            </w:pPr>
            <w:r w:rsidRPr="00226B28">
              <w:rPr>
                <w:rFonts w:ascii="Arial" w:hAnsi="Arial" w:cs="Arial"/>
                <w:sz w:val="20"/>
                <w:szCs w:val="20"/>
              </w:rPr>
              <w:t xml:space="preserve">October </w:t>
            </w:r>
            <w:r w:rsidR="00F970BA" w:rsidRPr="00226B28">
              <w:rPr>
                <w:rFonts w:ascii="Arial" w:hAnsi="Arial" w:cs="Arial"/>
                <w:sz w:val="20"/>
                <w:szCs w:val="20"/>
              </w:rPr>
              <w:t>2017</w:t>
            </w:r>
          </w:p>
        </w:tc>
      </w:tr>
    </w:tbl>
    <w:p w:rsidR="00B80272" w:rsidRPr="00226B28" w:rsidRDefault="00B80272">
      <w:pPr>
        <w:rPr>
          <w:rFonts w:ascii="Arial" w:hAnsi="Arial" w:cs="Arial"/>
          <w:sz w:val="20"/>
          <w:szCs w:val="20"/>
        </w:rPr>
      </w:pPr>
    </w:p>
    <w:tbl>
      <w:tblPr>
        <w:tblStyle w:val="TableGrid"/>
        <w:tblW w:w="15417" w:type="dxa"/>
        <w:tblLook w:val="04A0" w:firstRow="1" w:lastRow="0" w:firstColumn="1" w:lastColumn="0" w:noHBand="0" w:noVBand="1"/>
      </w:tblPr>
      <w:tblGrid>
        <w:gridCol w:w="8046"/>
        <w:gridCol w:w="2977"/>
        <w:gridCol w:w="4394"/>
      </w:tblGrid>
      <w:tr w:rsidR="00B80272" w:rsidRPr="00226B28" w:rsidTr="00A96A1B">
        <w:tc>
          <w:tcPr>
            <w:tcW w:w="15417" w:type="dxa"/>
            <w:gridSpan w:val="3"/>
            <w:shd w:val="clear" w:color="auto" w:fill="E5B8B7" w:themeFill="accent2" w:themeFillTint="66"/>
            <w:tcMar>
              <w:top w:w="57" w:type="dxa"/>
              <w:bottom w:w="57" w:type="dxa"/>
            </w:tcMar>
          </w:tcPr>
          <w:p w:rsidR="00B80272" w:rsidRPr="00226B28" w:rsidRDefault="00B80272" w:rsidP="009242F1">
            <w:pPr>
              <w:pStyle w:val="ListParagraph"/>
              <w:numPr>
                <w:ilvl w:val="0"/>
                <w:numId w:val="17"/>
              </w:numPr>
              <w:ind w:left="426" w:hanging="284"/>
              <w:rPr>
                <w:rFonts w:ascii="Arial" w:hAnsi="Arial" w:cs="Arial"/>
                <w:b/>
                <w:sz w:val="20"/>
                <w:szCs w:val="20"/>
              </w:rPr>
            </w:pPr>
            <w:r w:rsidRPr="00226B28">
              <w:rPr>
                <w:rFonts w:ascii="Arial" w:eastAsia="Arial" w:hAnsi="Arial" w:cs="Arial"/>
                <w:b/>
                <w:sz w:val="20"/>
                <w:szCs w:val="20"/>
              </w:rPr>
              <w:t xml:space="preserve">Current attainment </w:t>
            </w:r>
          </w:p>
        </w:tc>
      </w:tr>
      <w:tr w:rsidR="00C14FAE" w:rsidRPr="00226B28" w:rsidTr="00746605">
        <w:tc>
          <w:tcPr>
            <w:tcW w:w="8046" w:type="dxa"/>
            <w:tcMar>
              <w:top w:w="57" w:type="dxa"/>
              <w:bottom w:w="57" w:type="dxa"/>
            </w:tcMar>
          </w:tcPr>
          <w:p w:rsidR="00C14FAE" w:rsidRPr="00226B28" w:rsidRDefault="009B6261" w:rsidP="00924329">
            <w:pPr>
              <w:pStyle w:val="ListParagraph"/>
              <w:ind w:left="0"/>
              <w:rPr>
                <w:rFonts w:ascii="Arial" w:hAnsi="Arial" w:cs="Arial"/>
                <w:b/>
                <w:sz w:val="20"/>
                <w:szCs w:val="20"/>
              </w:rPr>
            </w:pPr>
            <w:r w:rsidRPr="00226B28">
              <w:rPr>
                <w:rFonts w:ascii="Arial" w:hAnsi="Arial" w:cs="Arial"/>
                <w:b/>
                <w:sz w:val="20"/>
                <w:szCs w:val="20"/>
              </w:rPr>
              <w:t>Reception</w:t>
            </w:r>
          </w:p>
        </w:tc>
        <w:tc>
          <w:tcPr>
            <w:tcW w:w="2977" w:type="dxa"/>
            <w:shd w:val="clear" w:color="auto" w:fill="FFFFFF" w:themeFill="background1"/>
            <w:tcMar>
              <w:top w:w="57" w:type="dxa"/>
              <w:bottom w:w="57" w:type="dxa"/>
            </w:tcMar>
            <w:vAlign w:val="center"/>
          </w:tcPr>
          <w:p w:rsidR="00C14FAE" w:rsidRPr="00226B28" w:rsidRDefault="00C14FAE" w:rsidP="008C2E75">
            <w:pPr>
              <w:jc w:val="center"/>
              <w:rPr>
                <w:rFonts w:ascii="Arial" w:hAnsi="Arial" w:cs="Arial"/>
                <w:b/>
                <w:i/>
                <w:sz w:val="20"/>
                <w:szCs w:val="20"/>
              </w:rPr>
            </w:pPr>
            <w:r w:rsidRPr="00226B28">
              <w:rPr>
                <w:rFonts w:ascii="Arial" w:hAnsi="Arial" w:cs="Arial"/>
                <w:b/>
                <w:i/>
                <w:sz w:val="20"/>
                <w:szCs w:val="20"/>
              </w:rPr>
              <w:t xml:space="preserve">Pupils eligible for PP </w:t>
            </w:r>
          </w:p>
        </w:tc>
        <w:tc>
          <w:tcPr>
            <w:tcW w:w="4394" w:type="dxa"/>
            <w:shd w:val="clear" w:color="auto" w:fill="FFFFFF" w:themeFill="background1"/>
            <w:tcMar>
              <w:top w:w="57" w:type="dxa"/>
              <w:bottom w:w="57" w:type="dxa"/>
            </w:tcMar>
            <w:vAlign w:val="center"/>
          </w:tcPr>
          <w:p w:rsidR="00C14FAE" w:rsidRPr="00226B28" w:rsidRDefault="00C14FAE" w:rsidP="008C2E75">
            <w:pPr>
              <w:jc w:val="center"/>
              <w:rPr>
                <w:rFonts w:ascii="Arial" w:hAnsi="Arial" w:cs="Arial"/>
                <w:b/>
                <w:i/>
                <w:sz w:val="20"/>
                <w:szCs w:val="20"/>
              </w:rPr>
            </w:pPr>
            <w:r w:rsidRPr="00226B28">
              <w:rPr>
                <w:rFonts w:ascii="Arial" w:hAnsi="Arial" w:cs="Arial"/>
                <w:b/>
                <w:i/>
                <w:sz w:val="20"/>
                <w:szCs w:val="20"/>
              </w:rPr>
              <w:t>Pupils not eligible for PP</w:t>
            </w:r>
            <w:r w:rsidR="005615CE" w:rsidRPr="00226B28">
              <w:rPr>
                <w:rFonts w:ascii="Arial" w:hAnsi="Arial" w:cs="Arial"/>
                <w:b/>
                <w:i/>
                <w:sz w:val="20"/>
                <w:szCs w:val="20"/>
              </w:rPr>
              <w:t xml:space="preserve"> </w:t>
            </w:r>
            <w:r w:rsidR="004263F9" w:rsidRPr="00226B28">
              <w:rPr>
                <w:rFonts w:ascii="Arial" w:hAnsi="Arial" w:cs="Arial"/>
                <w:b/>
                <w:i/>
                <w:sz w:val="20"/>
                <w:szCs w:val="20"/>
              </w:rPr>
              <w:t>(% NA)</w:t>
            </w:r>
          </w:p>
        </w:tc>
      </w:tr>
      <w:tr w:rsidR="002954A6" w:rsidRPr="00226B28" w:rsidTr="0026148D">
        <w:tc>
          <w:tcPr>
            <w:tcW w:w="8046" w:type="dxa"/>
            <w:tcMar>
              <w:top w:w="57" w:type="dxa"/>
              <w:bottom w:w="57" w:type="dxa"/>
            </w:tcMar>
            <w:vAlign w:val="bottom"/>
          </w:tcPr>
          <w:p w:rsidR="00EE50D0" w:rsidRPr="00226B28" w:rsidRDefault="00F35844" w:rsidP="009B6261">
            <w:pPr>
              <w:spacing w:line="276" w:lineRule="auto"/>
              <w:ind w:right="-23"/>
              <w:rPr>
                <w:rFonts w:ascii="Arial" w:eastAsia="Arial" w:hAnsi="Arial" w:cs="Arial"/>
                <w:sz w:val="20"/>
                <w:szCs w:val="20"/>
              </w:rPr>
            </w:pPr>
            <w:r w:rsidRPr="00226B28">
              <w:rPr>
                <w:rFonts w:ascii="Arial" w:eastAsia="Arial" w:hAnsi="Arial" w:cs="Arial"/>
                <w:bCs/>
                <w:sz w:val="20"/>
                <w:szCs w:val="20"/>
              </w:rPr>
              <w:t xml:space="preserve">% achieving </w:t>
            </w:r>
            <w:r w:rsidR="009B6261" w:rsidRPr="00226B28">
              <w:rPr>
                <w:rFonts w:ascii="Arial" w:eastAsia="Arial" w:hAnsi="Arial" w:cs="Arial"/>
                <w:bCs/>
                <w:sz w:val="20"/>
                <w:szCs w:val="20"/>
              </w:rPr>
              <w:t>GLD</w:t>
            </w:r>
          </w:p>
        </w:tc>
        <w:tc>
          <w:tcPr>
            <w:tcW w:w="2977" w:type="dxa"/>
            <w:shd w:val="clear" w:color="auto" w:fill="auto"/>
            <w:tcMar>
              <w:top w:w="57" w:type="dxa"/>
              <w:bottom w:w="57" w:type="dxa"/>
            </w:tcMar>
            <w:vAlign w:val="center"/>
          </w:tcPr>
          <w:p w:rsidR="00EE50D0" w:rsidRPr="00226B28" w:rsidRDefault="00B03D2E" w:rsidP="004E5349">
            <w:pPr>
              <w:ind w:left="187"/>
              <w:jc w:val="center"/>
              <w:rPr>
                <w:rFonts w:ascii="Arial" w:hAnsi="Arial" w:cs="Arial"/>
                <w:sz w:val="20"/>
                <w:szCs w:val="20"/>
              </w:rPr>
            </w:pPr>
            <w:r>
              <w:rPr>
                <w:rFonts w:ascii="Arial" w:hAnsi="Arial" w:cs="Arial"/>
                <w:sz w:val="20"/>
                <w:szCs w:val="20"/>
              </w:rPr>
              <w:t>86</w:t>
            </w:r>
            <w:r w:rsidR="004263F9"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EE50D0" w:rsidRPr="00226B28" w:rsidRDefault="00B03D2E" w:rsidP="003957BD">
            <w:pPr>
              <w:jc w:val="center"/>
              <w:rPr>
                <w:rFonts w:ascii="Arial" w:hAnsi="Arial" w:cs="Arial"/>
                <w:sz w:val="20"/>
                <w:szCs w:val="20"/>
              </w:rPr>
            </w:pPr>
            <w:r>
              <w:rPr>
                <w:rFonts w:ascii="Arial" w:hAnsi="Arial" w:cs="Arial"/>
                <w:sz w:val="20"/>
                <w:szCs w:val="20"/>
              </w:rPr>
              <w:t>76</w:t>
            </w:r>
            <w:r w:rsidR="004263F9" w:rsidRPr="00226B28">
              <w:rPr>
                <w:rFonts w:ascii="Arial" w:hAnsi="Arial" w:cs="Arial"/>
                <w:sz w:val="20"/>
                <w:szCs w:val="20"/>
              </w:rPr>
              <w:t>% (72%)</w:t>
            </w:r>
          </w:p>
        </w:tc>
      </w:tr>
      <w:tr w:rsidR="002954A6" w:rsidRPr="00226B28" w:rsidTr="0026148D">
        <w:tc>
          <w:tcPr>
            <w:tcW w:w="8046" w:type="dxa"/>
            <w:tcMar>
              <w:top w:w="57" w:type="dxa"/>
              <w:bottom w:w="57" w:type="dxa"/>
            </w:tcMar>
            <w:vAlign w:val="bottom"/>
          </w:tcPr>
          <w:p w:rsidR="00EE50D0" w:rsidRPr="00226B28" w:rsidRDefault="00F35844" w:rsidP="001527BB">
            <w:pPr>
              <w:spacing w:line="276" w:lineRule="auto"/>
              <w:ind w:right="-23"/>
              <w:rPr>
                <w:rFonts w:ascii="Arial" w:eastAsia="Arial" w:hAnsi="Arial" w:cs="Arial"/>
                <w:sz w:val="20"/>
                <w:szCs w:val="20"/>
              </w:rPr>
            </w:pPr>
            <w:r w:rsidRPr="00226B28">
              <w:rPr>
                <w:rFonts w:ascii="Arial" w:eastAsia="Arial" w:hAnsi="Arial" w:cs="Arial"/>
                <w:bCs/>
                <w:sz w:val="20"/>
                <w:szCs w:val="20"/>
              </w:rPr>
              <w:t xml:space="preserve">% achieving </w:t>
            </w:r>
            <w:r w:rsidR="00A96A1B" w:rsidRPr="00226B28">
              <w:rPr>
                <w:rFonts w:ascii="Arial" w:eastAsia="Arial" w:hAnsi="Arial" w:cs="Arial"/>
                <w:bCs/>
                <w:sz w:val="20"/>
                <w:szCs w:val="20"/>
              </w:rPr>
              <w:t xml:space="preserve">age related expectation or above in reading </w:t>
            </w:r>
          </w:p>
        </w:tc>
        <w:tc>
          <w:tcPr>
            <w:tcW w:w="2977" w:type="dxa"/>
            <w:shd w:val="clear" w:color="auto" w:fill="auto"/>
            <w:tcMar>
              <w:top w:w="57" w:type="dxa"/>
              <w:bottom w:w="57" w:type="dxa"/>
            </w:tcMar>
            <w:vAlign w:val="center"/>
          </w:tcPr>
          <w:p w:rsidR="00EE50D0" w:rsidRPr="00226B28" w:rsidRDefault="00B03D2E" w:rsidP="003B6371">
            <w:pPr>
              <w:ind w:left="187"/>
              <w:jc w:val="center"/>
              <w:rPr>
                <w:rFonts w:ascii="Arial" w:hAnsi="Arial" w:cs="Arial"/>
                <w:sz w:val="20"/>
                <w:szCs w:val="20"/>
              </w:rPr>
            </w:pPr>
            <w:r>
              <w:rPr>
                <w:rFonts w:ascii="Arial" w:hAnsi="Arial" w:cs="Arial"/>
                <w:sz w:val="20"/>
                <w:szCs w:val="20"/>
              </w:rPr>
              <w:t>86</w:t>
            </w:r>
            <w:r w:rsidR="004263F9"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EE50D0" w:rsidRPr="00226B28" w:rsidRDefault="00B03D2E">
            <w:pPr>
              <w:jc w:val="center"/>
              <w:rPr>
                <w:rFonts w:ascii="Arial" w:hAnsi="Arial" w:cs="Arial"/>
                <w:bCs/>
                <w:sz w:val="20"/>
                <w:szCs w:val="20"/>
              </w:rPr>
            </w:pPr>
            <w:r>
              <w:rPr>
                <w:rFonts w:ascii="Arial" w:hAnsi="Arial" w:cs="Arial"/>
                <w:bCs/>
                <w:sz w:val="20"/>
                <w:szCs w:val="20"/>
              </w:rPr>
              <w:t>82</w:t>
            </w:r>
            <w:r w:rsidR="004263F9" w:rsidRPr="00226B28">
              <w:rPr>
                <w:rFonts w:ascii="Arial" w:hAnsi="Arial" w:cs="Arial"/>
                <w:bCs/>
                <w:sz w:val="20"/>
                <w:szCs w:val="20"/>
              </w:rPr>
              <w:t>% (80%)</w:t>
            </w:r>
          </w:p>
        </w:tc>
      </w:tr>
      <w:tr w:rsidR="002954A6" w:rsidRPr="00226B28" w:rsidTr="0026148D">
        <w:trPr>
          <w:trHeight w:val="28"/>
        </w:trPr>
        <w:tc>
          <w:tcPr>
            <w:tcW w:w="8046" w:type="dxa"/>
            <w:tcMar>
              <w:top w:w="57" w:type="dxa"/>
              <w:bottom w:w="57" w:type="dxa"/>
            </w:tcMar>
            <w:vAlign w:val="bottom"/>
          </w:tcPr>
          <w:p w:rsidR="00EE50D0" w:rsidRPr="00226B28" w:rsidRDefault="00F35844" w:rsidP="001527BB">
            <w:pPr>
              <w:spacing w:line="276" w:lineRule="auto"/>
              <w:ind w:right="-23"/>
              <w:rPr>
                <w:rFonts w:ascii="Arial" w:eastAsia="Arial" w:hAnsi="Arial" w:cs="Arial"/>
                <w:bCs/>
                <w:sz w:val="20"/>
                <w:szCs w:val="20"/>
              </w:rPr>
            </w:pPr>
            <w:r w:rsidRPr="00226B28">
              <w:rPr>
                <w:rFonts w:ascii="Arial" w:eastAsia="Arial" w:hAnsi="Arial" w:cs="Arial"/>
                <w:bCs/>
                <w:sz w:val="20"/>
                <w:szCs w:val="20"/>
              </w:rPr>
              <w:t xml:space="preserve">% achieving </w:t>
            </w:r>
            <w:r w:rsidR="00A96A1B" w:rsidRPr="00226B28">
              <w:rPr>
                <w:rFonts w:ascii="Arial" w:eastAsia="Arial" w:hAnsi="Arial" w:cs="Arial"/>
                <w:bCs/>
                <w:sz w:val="20"/>
                <w:szCs w:val="20"/>
              </w:rPr>
              <w:t xml:space="preserve">age related expectation or above </w:t>
            </w:r>
            <w:r w:rsidRPr="00226B28">
              <w:rPr>
                <w:rFonts w:ascii="Arial" w:eastAsia="Arial" w:hAnsi="Arial" w:cs="Arial"/>
                <w:bCs/>
                <w:sz w:val="20"/>
                <w:szCs w:val="20"/>
              </w:rPr>
              <w:t>in writing</w:t>
            </w:r>
          </w:p>
        </w:tc>
        <w:tc>
          <w:tcPr>
            <w:tcW w:w="2977" w:type="dxa"/>
            <w:shd w:val="clear" w:color="auto" w:fill="auto"/>
            <w:tcMar>
              <w:top w:w="57" w:type="dxa"/>
              <w:bottom w:w="57" w:type="dxa"/>
            </w:tcMar>
            <w:vAlign w:val="center"/>
          </w:tcPr>
          <w:p w:rsidR="00EE50D0" w:rsidRPr="00226B28" w:rsidRDefault="00B03D2E" w:rsidP="004E5349">
            <w:pPr>
              <w:ind w:left="187"/>
              <w:jc w:val="center"/>
              <w:rPr>
                <w:rFonts w:ascii="Arial" w:hAnsi="Arial" w:cs="Arial"/>
                <w:sz w:val="20"/>
                <w:szCs w:val="20"/>
              </w:rPr>
            </w:pPr>
            <w:r>
              <w:rPr>
                <w:rFonts w:ascii="Arial" w:hAnsi="Arial" w:cs="Arial"/>
                <w:sz w:val="20"/>
                <w:szCs w:val="20"/>
              </w:rPr>
              <w:t>86</w:t>
            </w:r>
            <w:r w:rsidR="004263F9"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EE50D0" w:rsidRPr="00226B28" w:rsidRDefault="00B03D2E">
            <w:pPr>
              <w:jc w:val="center"/>
              <w:rPr>
                <w:rFonts w:ascii="Arial" w:hAnsi="Arial" w:cs="Arial"/>
                <w:bCs/>
                <w:sz w:val="20"/>
                <w:szCs w:val="20"/>
              </w:rPr>
            </w:pPr>
            <w:r>
              <w:rPr>
                <w:rFonts w:ascii="Arial" w:hAnsi="Arial" w:cs="Arial"/>
                <w:bCs/>
                <w:sz w:val="20"/>
                <w:szCs w:val="20"/>
              </w:rPr>
              <w:t>86</w:t>
            </w:r>
            <w:r w:rsidR="004263F9" w:rsidRPr="00226B28">
              <w:rPr>
                <w:rFonts w:ascii="Arial" w:hAnsi="Arial" w:cs="Arial"/>
                <w:bCs/>
                <w:sz w:val="20"/>
                <w:szCs w:val="20"/>
              </w:rPr>
              <w:t>% (75%)</w:t>
            </w:r>
          </w:p>
        </w:tc>
      </w:tr>
      <w:tr w:rsidR="00A96A1B" w:rsidRPr="00226B28" w:rsidTr="0026148D">
        <w:trPr>
          <w:trHeight w:val="28"/>
        </w:trPr>
        <w:tc>
          <w:tcPr>
            <w:tcW w:w="8046" w:type="dxa"/>
            <w:tcMar>
              <w:top w:w="57" w:type="dxa"/>
              <w:bottom w:w="57" w:type="dxa"/>
            </w:tcMar>
            <w:vAlign w:val="bottom"/>
          </w:tcPr>
          <w:p w:rsidR="00A96A1B" w:rsidRPr="00226B28" w:rsidRDefault="00A96A1B" w:rsidP="001527BB">
            <w:pPr>
              <w:spacing w:line="276" w:lineRule="auto"/>
              <w:ind w:right="-23"/>
              <w:rPr>
                <w:rFonts w:ascii="Arial" w:eastAsia="Arial" w:hAnsi="Arial" w:cs="Arial"/>
                <w:bCs/>
                <w:sz w:val="20"/>
                <w:szCs w:val="20"/>
              </w:rPr>
            </w:pPr>
            <w:r w:rsidRPr="00226B28">
              <w:rPr>
                <w:rFonts w:ascii="Arial" w:eastAsia="Arial" w:hAnsi="Arial" w:cs="Arial"/>
                <w:bCs/>
                <w:sz w:val="20"/>
                <w:szCs w:val="20"/>
              </w:rPr>
              <w:t>% achieving age related expectation or above in mathematics</w:t>
            </w:r>
          </w:p>
        </w:tc>
        <w:tc>
          <w:tcPr>
            <w:tcW w:w="2977" w:type="dxa"/>
            <w:shd w:val="clear" w:color="auto" w:fill="auto"/>
            <w:tcMar>
              <w:top w:w="57" w:type="dxa"/>
              <w:bottom w:w="57" w:type="dxa"/>
            </w:tcMar>
            <w:vAlign w:val="center"/>
          </w:tcPr>
          <w:p w:rsidR="00A96A1B" w:rsidRPr="00226B28" w:rsidRDefault="004263F9" w:rsidP="004E5349">
            <w:pPr>
              <w:ind w:left="187"/>
              <w:jc w:val="center"/>
              <w:rPr>
                <w:rFonts w:ascii="Arial" w:hAnsi="Arial" w:cs="Arial"/>
                <w:sz w:val="20"/>
                <w:szCs w:val="20"/>
              </w:rPr>
            </w:pPr>
            <w:r w:rsidRPr="00226B28">
              <w:rPr>
                <w:rFonts w:ascii="Arial" w:hAnsi="Arial" w:cs="Arial"/>
                <w:sz w:val="20"/>
                <w:szCs w:val="20"/>
              </w:rPr>
              <w:t>100%</w:t>
            </w:r>
          </w:p>
        </w:tc>
        <w:tc>
          <w:tcPr>
            <w:tcW w:w="4394" w:type="dxa"/>
            <w:shd w:val="clear" w:color="auto" w:fill="F2DBDB" w:themeFill="accent2" w:themeFillTint="33"/>
            <w:tcMar>
              <w:top w:w="57" w:type="dxa"/>
              <w:bottom w:w="57" w:type="dxa"/>
            </w:tcMar>
          </w:tcPr>
          <w:p w:rsidR="00A96A1B" w:rsidRPr="00226B28" w:rsidRDefault="00B03D2E">
            <w:pPr>
              <w:jc w:val="center"/>
              <w:rPr>
                <w:rFonts w:ascii="Arial" w:hAnsi="Arial" w:cs="Arial"/>
                <w:bCs/>
                <w:sz w:val="20"/>
                <w:szCs w:val="20"/>
              </w:rPr>
            </w:pPr>
            <w:r>
              <w:rPr>
                <w:rFonts w:ascii="Arial" w:hAnsi="Arial" w:cs="Arial"/>
                <w:bCs/>
                <w:sz w:val="20"/>
                <w:szCs w:val="20"/>
              </w:rPr>
              <w:t>88</w:t>
            </w:r>
            <w:r w:rsidR="004263F9" w:rsidRPr="00226B28">
              <w:rPr>
                <w:rFonts w:ascii="Arial" w:hAnsi="Arial" w:cs="Arial"/>
                <w:bCs/>
                <w:sz w:val="20"/>
                <w:szCs w:val="20"/>
              </w:rPr>
              <w:t>% (80%)</w:t>
            </w:r>
          </w:p>
        </w:tc>
      </w:tr>
      <w:tr w:rsidR="00A96A1B" w:rsidRPr="00226B28" w:rsidTr="0026148D">
        <w:tc>
          <w:tcPr>
            <w:tcW w:w="8046" w:type="dxa"/>
            <w:tcMar>
              <w:top w:w="57" w:type="dxa"/>
              <w:bottom w:w="57" w:type="dxa"/>
            </w:tcMar>
          </w:tcPr>
          <w:p w:rsidR="00924329" w:rsidRPr="00226B28" w:rsidRDefault="004263F9" w:rsidP="00901D25">
            <w:pPr>
              <w:pStyle w:val="ListParagraph"/>
              <w:ind w:left="0"/>
              <w:rPr>
                <w:rFonts w:ascii="Arial" w:eastAsia="Arial" w:hAnsi="Arial" w:cs="Arial"/>
                <w:b/>
                <w:bCs/>
                <w:sz w:val="20"/>
                <w:szCs w:val="20"/>
              </w:rPr>
            </w:pPr>
            <w:r w:rsidRPr="00226B28">
              <w:rPr>
                <w:rFonts w:ascii="Arial" w:hAnsi="Arial" w:cs="Arial"/>
                <w:b/>
                <w:sz w:val="20"/>
                <w:szCs w:val="20"/>
              </w:rPr>
              <w:t>Year 1 Phonics Screening</w:t>
            </w:r>
          </w:p>
        </w:tc>
        <w:tc>
          <w:tcPr>
            <w:tcW w:w="2977" w:type="dxa"/>
            <w:shd w:val="clear" w:color="auto" w:fill="auto"/>
            <w:tcMar>
              <w:top w:w="57" w:type="dxa"/>
              <w:bottom w:w="57" w:type="dxa"/>
            </w:tcMar>
            <w:vAlign w:val="center"/>
          </w:tcPr>
          <w:p w:rsidR="00A96A1B" w:rsidRPr="00226B28" w:rsidRDefault="00A96A1B" w:rsidP="008C2E75">
            <w:pPr>
              <w:ind w:left="187"/>
              <w:jc w:val="center"/>
              <w:rPr>
                <w:rFonts w:ascii="Arial" w:hAnsi="Arial" w:cs="Arial"/>
                <w:b/>
                <w:sz w:val="20"/>
                <w:szCs w:val="20"/>
              </w:rPr>
            </w:pPr>
            <w:r w:rsidRPr="00226B28">
              <w:rPr>
                <w:rFonts w:ascii="Arial" w:hAnsi="Arial" w:cs="Arial"/>
                <w:b/>
                <w:i/>
                <w:sz w:val="20"/>
                <w:szCs w:val="20"/>
              </w:rPr>
              <w:t xml:space="preserve">Pupils eligible for PP </w:t>
            </w:r>
          </w:p>
        </w:tc>
        <w:tc>
          <w:tcPr>
            <w:tcW w:w="4394" w:type="dxa"/>
            <w:shd w:val="clear" w:color="auto" w:fill="F2DBDB" w:themeFill="accent2" w:themeFillTint="33"/>
            <w:tcMar>
              <w:top w:w="57" w:type="dxa"/>
              <w:bottom w:w="57" w:type="dxa"/>
            </w:tcMar>
            <w:vAlign w:val="center"/>
          </w:tcPr>
          <w:p w:rsidR="00A96A1B" w:rsidRPr="00226B28" w:rsidRDefault="00A96A1B" w:rsidP="008C2E75">
            <w:pPr>
              <w:jc w:val="center"/>
              <w:rPr>
                <w:rFonts w:ascii="Arial" w:hAnsi="Arial" w:cs="Arial"/>
                <w:b/>
                <w:bCs/>
                <w:sz w:val="20"/>
                <w:szCs w:val="20"/>
              </w:rPr>
            </w:pPr>
            <w:r w:rsidRPr="00226B28">
              <w:rPr>
                <w:rFonts w:ascii="Arial" w:hAnsi="Arial" w:cs="Arial"/>
                <w:b/>
                <w:i/>
                <w:sz w:val="20"/>
                <w:szCs w:val="20"/>
              </w:rPr>
              <w:t xml:space="preserve">Pupils not eligible for PP </w:t>
            </w:r>
            <w:r w:rsidR="004263F9" w:rsidRPr="00226B28">
              <w:rPr>
                <w:rFonts w:ascii="Arial" w:hAnsi="Arial" w:cs="Arial"/>
                <w:b/>
                <w:i/>
                <w:sz w:val="20"/>
                <w:szCs w:val="20"/>
              </w:rPr>
              <w:t>(% NA)</w:t>
            </w:r>
          </w:p>
        </w:tc>
      </w:tr>
      <w:tr w:rsidR="00A96A1B" w:rsidRPr="00226B28" w:rsidTr="0026148D">
        <w:tc>
          <w:tcPr>
            <w:tcW w:w="8046" w:type="dxa"/>
            <w:tcMar>
              <w:top w:w="57" w:type="dxa"/>
              <w:bottom w:w="57" w:type="dxa"/>
            </w:tcMar>
            <w:vAlign w:val="bottom"/>
          </w:tcPr>
          <w:p w:rsidR="00A96A1B" w:rsidRPr="00226B28" w:rsidRDefault="00A96A1B" w:rsidP="004263F9">
            <w:pPr>
              <w:pStyle w:val="ListParagraph"/>
              <w:ind w:left="0"/>
              <w:rPr>
                <w:rFonts w:ascii="Arial" w:hAnsi="Arial" w:cs="Arial"/>
                <w:sz w:val="20"/>
                <w:szCs w:val="20"/>
              </w:rPr>
            </w:pPr>
            <w:r w:rsidRPr="00226B28">
              <w:rPr>
                <w:rFonts w:ascii="Arial" w:eastAsia="Arial" w:hAnsi="Arial" w:cs="Arial"/>
                <w:bCs/>
                <w:sz w:val="20"/>
                <w:szCs w:val="20"/>
              </w:rPr>
              <w:t xml:space="preserve">% achieving </w:t>
            </w:r>
            <w:r w:rsidR="004263F9" w:rsidRPr="00226B28">
              <w:rPr>
                <w:rFonts w:ascii="Arial" w:eastAsia="Arial" w:hAnsi="Arial" w:cs="Arial"/>
                <w:bCs/>
                <w:sz w:val="20"/>
                <w:szCs w:val="20"/>
              </w:rPr>
              <w:t>pass</w:t>
            </w:r>
          </w:p>
        </w:tc>
        <w:tc>
          <w:tcPr>
            <w:tcW w:w="2977" w:type="dxa"/>
            <w:shd w:val="clear" w:color="auto" w:fill="auto"/>
            <w:tcMar>
              <w:top w:w="57" w:type="dxa"/>
              <w:bottom w:w="57" w:type="dxa"/>
            </w:tcMar>
            <w:vAlign w:val="center"/>
          </w:tcPr>
          <w:p w:rsidR="00A96A1B" w:rsidRPr="00226B28" w:rsidRDefault="00B03D2E" w:rsidP="004E5349">
            <w:pPr>
              <w:ind w:left="187"/>
              <w:jc w:val="center"/>
              <w:rPr>
                <w:rFonts w:ascii="Arial" w:hAnsi="Arial" w:cs="Arial"/>
                <w:sz w:val="20"/>
                <w:szCs w:val="20"/>
              </w:rPr>
            </w:pPr>
            <w:r>
              <w:rPr>
                <w:rFonts w:ascii="Arial" w:hAnsi="Arial" w:cs="Arial"/>
                <w:sz w:val="20"/>
                <w:szCs w:val="20"/>
              </w:rPr>
              <w:t>82</w:t>
            </w:r>
            <w:r w:rsidR="001527BB"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A96A1B" w:rsidRPr="00226B28" w:rsidRDefault="00B03D2E">
            <w:pPr>
              <w:jc w:val="center"/>
              <w:rPr>
                <w:rFonts w:ascii="Arial" w:hAnsi="Arial" w:cs="Arial"/>
                <w:sz w:val="20"/>
                <w:szCs w:val="20"/>
              </w:rPr>
            </w:pPr>
            <w:r>
              <w:rPr>
                <w:rFonts w:ascii="Arial" w:hAnsi="Arial" w:cs="Arial"/>
                <w:sz w:val="20"/>
                <w:szCs w:val="20"/>
              </w:rPr>
              <w:t>86</w:t>
            </w:r>
            <w:r w:rsidR="001527BB" w:rsidRPr="00226B28">
              <w:rPr>
                <w:rFonts w:ascii="Arial" w:hAnsi="Arial" w:cs="Arial"/>
                <w:sz w:val="20"/>
                <w:szCs w:val="20"/>
              </w:rPr>
              <w:t>%</w:t>
            </w:r>
            <w:r w:rsidR="004263F9" w:rsidRPr="00226B28">
              <w:rPr>
                <w:rFonts w:ascii="Arial" w:hAnsi="Arial" w:cs="Arial"/>
                <w:sz w:val="20"/>
                <w:szCs w:val="20"/>
              </w:rPr>
              <w:t xml:space="preserve"> (83%)</w:t>
            </w:r>
          </w:p>
        </w:tc>
      </w:tr>
      <w:tr w:rsidR="004263F9" w:rsidRPr="00226B28" w:rsidTr="006071D8">
        <w:tc>
          <w:tcPr>
            <w:tcW w:w="8046" w:type="dxa"/>
            <w:tcMar>
              <w:top w:w="57" w:type="dxa"/>
              <w:bottom w:w="57" w:type="dxa"/>
            </w:tcMar>
          </w:tcPr>
          <w:p w:rsidR="004263F9" w:rsidRPr="00226B28" w:rsidRDefault="004263F9" w:rsidP="00C947AB">
            <w:pPr>
              <w:pStyle w:val="ListParagraph"/>
              <w:ind w:left="0"/>
              <w:rPr>
                <w:rFonts w:ascii="Arial" w:eastAsia="Arial" w:hAnsi="Arial" w:cs="Arial"/>
                <w:b/>
                <w:bCs/>
                <w:sz w:val="20"/>
                <w:szCs w:val="20"/>
              </w:rPr>
            </w:pPr>
            <w:r w:rsidRPr="00226B28">
              <w:rPr>
                <w:rFonts w:ascii="Arial" w:hAnsi="Arial" w:cs="Arial"/>
                <w:b/>
                <w:sz w:val="20"/>
                <w:szCs w:val="20"/>
              </w:rPr>
              <w:t>Year 2 Phonics Screening (Re-check)</w:t>
            </w:r>
          </w:p>
        </w:tc>
        <w:tc>
          <w:tcPr>
            <w:tcW w:w="2977" w:type="dxa"/>
            <w:shd w:val="clear" w:color="auto" w:fill="auto"/>
            <w:tcMar>
              <w:top w:w="57" w:type="dxa"/>
              <w:bottom w:w="57" w:type="dxa"/>
            </w:tcMar>
            <w:vAlign w:val="center"/>
          </w:tcPr>
          <w:p w:rsidR="004263F9" w:rsidRPr="00226B28" w:rsidRDefault="004263F9" w:rsidP="00C947AB">
            <w:pPr>
              <w:ind w:left="187"/>
              <w:jc w:val="center"/>
              <w:rPr>
                <w:rFonts w:ascii="Arial" w:hAnsi="Arial" w:cs="Arial"/>
                <w:b/>
                <w:sz w:val="20"/>
                <w:szCs w:val="20"/>
              </w:rPr>
            </w:pPr>
            <w:r w:rsidRPr="00226B28">
              <w:rPr>
                <w:rFonts w:ascii="Arial" w:hAnsi="Arial" w:cs="Arial"/>
                <w:b/>
                <w:i/>
                <w:sz w:val="20"/>
                <w:szCs w:val="20"/>
              </w:rPr>
              <w:t xml:space="preserve">Pupils eligible for PP </w:t>
            </w:r>
          </w:p>
        </w:tc>
        <w:tc>
          <w:tcPr>
            <w:tcW w:w="4394" w:type="dxa"/>
            <w:shd w:val="clear" w:color="auto" w:fill="F2DBDB" w:themeFill="accent2" w:themeFillTint="33"/>
            <w:tcMar>
              <w:top w:w="57" w:type="dxa"/>
              <w:bottom w:w="57" w:type="dxa"/>
            </w:tcMar>
            <w:vAlign w:val="center"/>
          </w:tcPr>
          <w:p w:rsidR="004263F9" w:rsidRPr="00226B28" w:rsidRDefault="004263F9" w:rsidP="00C947AB">
            <w:pPr>
              <w:jc w:val="center"/>
              <w:rPr>
                <w:rFonts w:ascii="Arial" w:hAnsi="Arial" w:cs="Arial"/>
                <w:b/>
                <w:bCs/>
                <w:sz w:val="20"/>
                <w:szCs w:val="20"/>
              </w:rPr>
            </w:pPr>
            <w:r w:rsidRPr="00226B28">
              <w:rPr>
                <w:rFonts w:ascii="Arial" w:hAnsi="Arial" w:cs="Arial"/>
                <w:b/>
                <w:i/>
                <w:sz w:val="20"/>
                <w:szCs w:val="20"/>
              </w:rPr>
              <w:t>Pupils not eligible for PP (% NA)</w:t>
            </w:r>
          </w:p>
        </w:tc>
      </w:tr>
      <w:tr w:rsidR="004263F9" w:rsidRPr="00226B28" w:rsidTr="0026148D">
        <w:tc>
          <w:tcPr>
            <w:tcW w:w="8046" w:type="dxa"/>
            <w:tcMar>
              <w:top w:w="57" w:type="dxa"/>
              <w:bottom w:w="57" w:type="dxa"/>
            </w:tcMar>
            <w:vAlign w:val="bottom"/>
          </w:tcPr>
          <w:p w:rsidR="004263F9" w:rsidRPr="00226B28" w:rsidRDefault="004263F9" w:rsidP="00C947AB">
            <w:pPr>
              <w:pStyle w:val="ListParagraph"/>
              <w:ind w:left="0"/>
              <w:rPr>
                <w:rFonts w:ascii="Arial" w:hAnsi="Arial" w:cs="Arial"/>
                <w:sz w:val="20"/>
                <w:szCs w:val="20"/>
              </w:rPr>
            </w:pPr>
            <w:r w:rsidRPr="00226B28">
              <w:rPr>
                <w:rFonts w:ascii="Arial" w:eastAsia="Arial" w:hAnsi="Arial" w:cs="Arial"/>
                <w:bCs/>
                <w:sz w:val="20"/>
                <w:szCs w:val="20"/>
              </w:rPr>
              <w:t>% achieving pass</w:t>
            </w:r>
          </w:p>
        </w:tc>
        <w:tc>
          <w:tcPr>
            <w:tcW w:w="2977" w:type="dxa"/>
            <w:shd w:val="clear" w:color="auto" w:fill="auto"/>
            <w:tcMar>
              <w:top w:w="57" w:type="dxa"/>
              <w:bottom w:w="57" w:type="dxa"/>
            </w:tcMar>
            <w:vAlign w:val="center"/>
          </w:tcPr>
          <w:p w:rsidR="004263F9" w:rsidRPr="00226B28" w:rsidRDefault="00B03D2E" w:rsidP="00C947AB">
            <w:pPr>
              <w:ind w:left="187"/>
              <w:jc w:val="center"/>
              <w:rPr>
                <w:rFonts w:ascii="Arial" w:hAnsi="Arial" w:cs="Arial"/>
                <w:sz w:val="20"/>
                <w:szCs w:val="20"/>
              </w:rPr>
            </w:pPr>
            <w:r>
              <w:rPr>
                <w:rFonts w:ascii="Arial" w:hAnsi="Arial" w:cs="Arial"/>
                <w:sz w:val="20"/>
                <w:szCs w:val="20"/>
              </w:rPr>
              <w:t>86</w:t>
            </w:r>
            <w:r w:rsidR="004263F9"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4263F9" w:rsidRPr="00226B28" w:rsidRDefault="004263F9" w:rsidP="00C947AB">
            <w:pPr>
              <w:jc w:val="center"/>
              <w:rPr>
                <w:rFonts w:ascii="Arial" w:hAnsi="Arial" w:cs="Arial"/>
                <w:sz w:val="20"/>
                <w:szCs w:val="20"/>
              </w:rPr>
            </w:pPr>
            <w:r w:rsidRPr="00226B28">
              <w:rPr>
                <w:rFonts w:ascii="Arial" w:hAnsi="Arial" w:cs="Arial"/>
                <w:sz w:val="20"/>
                <w:szCs w:val="20"/>
              </w:rPr>
              <w:t>100% (93%)</w:t>
            </w:r>
          </w:p>
        </w:tc>
      </w:tr>
      <w:tr w:rsidR="00A96A1B" w:rsidRPr="00226B28" w:rsidTr="0026148D">
        <w:tc>
          <w:tcPr>
            <w:tcW w:w="8046" w:type="dxa"/>
            <w:tcMar>
              <w:top w:w="57" w:type="dxa"/>
              <w:bottom w:w="57" w:type="dxa"/>
            </w:tcMar>
          </w:tcPr>
          <w:p w:rsidR="00A96A1B" w:rsidRPr="00226B28" w:rsidRDefault="004263F9" w:rsidP="00593F28">
            <w:pPr>
              <w:pStyle w:val="ListParagraph"/>
              <w:ind w:left="0"/>
              <w:rPr>
                <w:rFonts w:ascii="Arial" w:eastAsia="Arial" w:hAnsi="Arial" w:cs="Arial"/>
                <w:b/>
                <w:bCs/>
                <w:sz w:val="20"/>
                <w:szCs w:val="20"/>
              </w:rPr>
            </w:pPr>
            <w:r w:rsidRPr="00226B28">
              <w:rPr>
                <w:rFonts w:ascii="Arial" w:hAnsi="Arial" w:cs="Arial"/>
                <w:b/>
                <w:sz w:val="20"/>
                <w:szCs w:val="20"/>
              </w:rPr>
              <w:t xml:space="preserve">End of Key Stage 1 </w:t>
            </w:r>
            <w:r w:rsidR="006A5835" w:rsidRPr="00226B28">
              <w:rPr>
                <w:rFonts w:ascii="Arial" w:hAnsi="Arial" w:cs="Arial"/>
                <w:b/>
                <w:sz w:val="20"/>
                <w:szCs w:val="20"/>
              </w:rPr>
              <w:t xml:space="preserve">  </w:t>
            </w:r>
          </w:p>
        </w:tc>
        <w:tc>
          <w:tcPr>
            <w:tcW w:w="2977" w:type="dxa"/>
            <w:shd w:val="clear" w:color="auto" w:fill="auto"/>
            <w:tcMar>
              <w:top w:w="57" w:type="dxa"/>
              <w:bottom w:w="57" w:type="dxa"/>
            </w:tcMar>
            <w:vAlign w:val="center"/>
          </w:tcPr>
          <w:p w:rsidR="00A96A1B" w:rsidRPr="00226B28" w:rsidRDefault="00A96A1B" w:rsidP="008C2E75">
            <w:pPr>
              <w:ind w:left="187"/>
              <w:jc w:val="center"/>
              <w:rPr>
                <w:rFonts w:ascii="Arial" w:hAnsi="Arial" w:cs="Arial"/>
                <w:b/>
                <w:sz w:val="20"/>
                <w:szCs w:val="20"/>
              </w:rPr>
            </w:pPr>
            <w:r w:rsidRPr="00226B28">
              <w:rPr>
                <w:rFonts w:ascii="Arial" w:hAnsi="Arial" w:cs="Arial"/>
                <w:b/>
                <w:i/>
                <w:sz w:val="20"/>
                <w:szCs w:val="20"/>
              </w:rPr>
              <w:t xml:space="preserve">Pupils eligible for PP </w:t>
            </w:r>
          </w:p>
        </w:tc>
        <w:tc>
          <w:tcPr>
            <w:tcW w:w="4394" w:type="dxa"/>
            <w:shd w:val="clear" w:color="auto" w:fill="F2DBDB" w:themeFill="accent2" w:themeFillTint="33"/>
            <w:tcMar>
              <w:top w:w="57" w:type="dxa"/>
              <w:bottom w:w="57" w:type="dxa"/>
            </w:tcMar>
            <w:vAlign w:val="center"/>
          </w:tcPr>
          <w:p w:rsidR="00A96A1B" w:rsidRPr="00226B28" w:rsidRDefault="004263F9" w:rsidP="008C2E75">
            <w:pPr>
              <w:jc w:val="center"/>
              <w:rPr>
                <w:rFonts w:ascii="Arial" w:hAnsi="Arial" w:cs="Arial"/>
                <w:b/>
                <w:bCs/>
                <w:sz w:val="20"/>
                <w:szCs w:val="20"/>
              </w:rPr>
            </w:pPr>
            <w:r w:rsidRPr="00226B28">
              <w:rPr>
                <w:rFonts w:ascii="Arial" w:hAnsi="Arial" w:cs="Arial"/>
                <w:b/>
                <w:i/>
                <w:sz w:val="20"/>
                <w:szCs w:val="20"/>
              </w:rPr>
              <w:t>Pupils not eligible for PP</w:t>
            </w:r>
            <w:r w:rsidR="00A96A1B" w:rsidRPr="00226B28">
              <w:rPr>
                <w:rFonts w:ascii="Arial" w:hAnsi="Arial" w:cs="Arial"/>
                <w:b/>
                <w:i/>
                <w:color w:val="FF0000"/>
                <w:sz w:val="20"/>
                <w:szCs w:val="20"/>
              </w:rPr>
              <w:t xml:space="preserve"> </w:t>
            </w:r>
            <w:r w:rsidRPr="00226B28">
              <w:rPr>
                <w:rFonts w:ascii="Arial" w:hAnsi="Arial" w:cs="Arial"/>
                <w:b/>
                <w:i/>
                <w:sz w:val="20"/>
                <w:szCs w:val="20"/>
              </w:rPr>
              <w:t>(% NA)</w:t>
            </w:r>
          </w:p>
        </w:tc>
      </w:tr>
      <w:tr w:rsidR="00A96A1B" w:rsidRPr="00226B28" w:rsidTr="0026148D">
        <w:tc>
          <w:tcPr>
            <w:tcW w:w="8046" w:type="dxa"/>
            <w:tcMar>
              <w:top w:w="57" w:type="dxa"/>
              <w:bottom w:w="57" w:type="dxa"/>
            </w:tcMar>
            <w:vAlign w:val="bottom"/>
          </w:tcPr>
          <w:p w:rsidR="00A96A1B" w:rsidRPr="00226B28" w:rsidRDefault="00A96A1B" w:rsidP="001527BB">
            <w:pPr>
              <w:pStyle w:val="ListParagraph"/>
              <w:ind w:left="0"/>
              <w:rPr>
                <w:rFonts w:ascii="Arial" w:eastAsia="Arial" w:hAnsi="Arial" w:cs="Arial"/>
                <w:bCs/>
                <w:sz w:val="20"/>
                <w:szCs w:val="20"/>
              </w:rPr>
            </w:pPr>
            <w:r w:rsidRPr="00226B28">
              <w:rPr>
                <w:rFonts w:ascii="Arial" w:eastAsia="Arial" w:hAnsi="Arial" w:cs="Arial"/>
                <w:bCs/>
                <w:sz w:val="20"/>
                <w:szCs w:val="20"/>
              </w:rPr>
              <w:t xml:space="preserve">% achieving </w:t>
            </w:r>
            <w:r w:rsidR="0026148D" w:rsidRPr="00226B28">
              <w:rPr>
                <w:rFonts w:ascii="Arial" w:eastAsia="Arial" w:hAnsi="Arial" w:cs="Arial"/>
                <w:bCs/>
                <w:sz w:val="20"/>
                <w:szCs w:val="20"/>
              </w:rPr>
              <w:t>age related expectation or above in reading</w:t>
            </w:r>
          </w:p>
        </w:tc>
        <w:tc>
          <w:tcPr>
            <w:tcW w:w="2977" w:type="dxa"/>
            <w:shd w:val="clear" w:color="auto" w:fill="auto"/>
            <w:tcMar>
              <w:top w:w="57" w:type="dxa"/>
              <w:bottom w:w="57" w:type="dxa"/>
            </w:tcMar>
            <w:vAlign w:val="center"/>
          </w:tcPr>
          <w:p w:rsidR="00A96A1B" w:rsidRPr="00226B28" w:rsidRDefault="00B03D2E" w:rsidP="004E5349">
            <w:pPr>
              <w:ind w:left="187"/>
              <w:jc w:val="center"/>
              <w:rPr>
                <w:rFonts w:ascii="Arial" w:hAnsi="Arial" w:cs="Arial"/>
                <w:sz w:val="20"/>
                <w:szCs w:val="20"/>
              </w:rPr>
            </w:pPr>
            <w:r>
              <w:rPr>
                <w:rFonts w:ascii="Arial" w:hAnsi="Arial" w:cs="Arial"/>
                <w:sz w:val="20"/>
                <w:szCs w:val="20"/>
              </w:rPr>
              <w:t>86</w:t>
            </w:r>
            <w:r w:rsidR="004263F9"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A96A1B" w:rsidRPr="00226B28" w:rsidRDefault="00B03D2E">
            <w:pPr>
              <w:jc w:val="center"/>
              <w:rPr>
                <w:rFonts w:ascii="Arial" w:hAnsi="Arial" w:cs="Arial"/>
                <w:sz w:val="20"/>
                <w:szCs w:val="20"/>
              </w:rPr>
            </w:pPr>
            <w:r>
              <w:rPr>
                <w:rFonts w:ascii="Arial" w:hAnsi="Arial" w:cs="Arial"/>
                <w:sz w:val="20"/>
                <w:szCs w:val="20"/>
              </w:rPr>
              <w:t>100</w:t>
            </w:r>
            <w:r w:rsidR="004263F9" w:rsidRPr="00226B28">
              <w:rPr>
                <w:rFonts w:ascii="Arial" w:hAnsi="Arial" w:cs="Arial"/>
                <w:sz w:val="20"/>
                <w:szCs w:val="20"/>
              </w:rPr>
              <w:t>% (78%)</w:t>
            </w:r>
          </w:p>
        </w:tc>
      </w:tr>
      <w:tr w:rsidR="00A96A1B" w:rsidRPr="00226B28" w:rsidTr="0026148D">
        <w:tc>
          <w:tcPr>
            <w:tcW w:w="8046" w:type="dxa"/>
            <w:tcMar>
              <w:top w:w="57" w:type="dxa"/>
              <w:bottom w:w="57" w:type="dxa"/>
            </w:tcMar>
            <w:vAlign w:val="bottom"/>
          </w:tcPr>
          <w:p w:rsidR="00A96A1B" w:rsidRPr="00226B28" w:rsidRDefault="00A96A1B" w:rsidP="001527BB">
            <w:pPr>
              <w:pStyle w:val="ListParagraph"/>
              <w:ind w:left="0"/>
              <w:rPr>
                <w:rFonts w:ascii="Arial" w:eastAsia="Arial" w:hAnsi="Arial" w:cs="Arial"/>
                <w:bCs/>
                <w:sz w:val="20"/>
                <w:szCs w:val="20"/>
              </w:rPr>
            </w:pPr>
            <w:r w:rsidRPr="00226B28">
              <w:rPr>
                <w:rFonts w:ascii="Arial" w:eastAsia="Arial" w:hAnsi="Arial" w:cs="Arial"/>
                <w:bCs/>
                <w:sz w:val="20"/>
                <w:szCs w:val="20"/>
              </w:rPr>
              <w:t xml:space="preserve">% achieving </w:t>
            </w:r>
            <w:r w:rsidR="0026148D" w:rsidRPr="00226B28">
              <w:rPr>
                <w:rFonts w:ascii="Arial" w:eastAsia="Arial" w:hAnsi="Arial" w:cs="Arial"/>
                <w:bCs/>
                <w:sz w:val="20"/>
                <w:szCs w:val="20"/>
              </w:rPr>
              <w:t xml:space="preserve">age related expectation or above in </w:t>
            </w:r>
            <w:r w:rsidRPr="00226B28">
              <w:rPr>
                <w:rFonts w:ascii="Arial" w:eastAsia="Arial" w:hAnsi="Arial" w:cs="Arial"/>
                <w:bCs/>
                <w:sz w:val="20"/>
                <w:szCs w:val="20"/>
              </w:rPr>
              <w:t>writing</w:t>
            </w:r>
          </w:p>
        </w:tc>
        <w:tc>
          <w:tcPr>
            <w:tcW w:w="2977" w:type="dxa"/>
            <w:shd w:val="clear" w:color="auto" w:fill="auto"/>
            <w:tcMar>
              <w:top w:w="57" w:type="dxa"/>
              <w:bottom w:w="57" w:type="dxa"/>
            </w:tcMar>
            <w:vAlign w:val="center"/>
          </w:tcPr>
          <w:p w:rsidR="00A96A1B" w:rsidRPr="00226B28" w:rsidRDefault="00B03D2E" w:rsidP="004E5349">
            <w:pPr>
              <w:ind w:left="187"/>
              <w:jc w:val="center"/>
              <w:rPr>
                <w:rFonts w:ascii="Arial" w:hAnsi="Arial" w:cs="Arial"/>
                <w:sz w:val="20"/>
                <w:szCs w:val="20"/>
              </w:rPr>
            </w:pPr>
            <w:r>
              <w:rPr>
                <w:rFonts w:ascii="Arial" w:hAnsi="Arial" w:cs="Arial"/>
                <w:sz w:val="20"/>
                <w:szCs w:val="20"/>
              </w:rPr>
              <w:t>86</w:t>
            </w:r>
            <w:r w:rsidR="004263F9"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A96A1B" w:rsidRPr="00226B28" w:rsidRDefault="00B03D2E">
            <w:pPr>
              <w:jc w:val="center"/>
              <w:rPr>
                <w:rFonts w:ascii="Arial" w:hAnsi="Arial" w:cs="Arial"/>
                <w:bCs/>
                <w:sz w:val="20"/>
                <w:szCs w:val="20"/>
              </w:rPr>
            </w:pPr>
            <w:r>
              <w:rPr>
                <w:rFonts w:ascii="Arial" w:hAnsi="Arial" w:cs="Arial"/>
                <w:bCs/>
                <w:sz w:val="20"/>
                <w:szCs w:val="20"/>
              </w:rPr>
              <w:t>94</w:t>
            </w:r>
            <w:r w:rsidR="004263F9" w:rsidRPr="00226B28">
              <w:rPr>
                <w:rFonts w:ascii="Arial" w:hAnsi="Arial" w:cs="Arial"/>
                <w:bCs/>
                <w:sz w:val="20"/>
                <w:szCs w:val="20"/>
              </w:rPr>
              <w:t>% (70%)</w:t>
            </w:r>
          </w:p>
        </w:tc>
      </w:tr>
      <w:tr w:rsidR="0026148D" w:rsidRPr="00226B28" w:rsidTr="0026148D">
        <w:tc>
          <w:tcPr>
            <w:tcW w:w="8046" w:type="dxa"/>
            <w:tcMar>
              <w:top w:w="57" w:type="dxa"/>
              <w:bottom w:w="57" w:type="dxa"/>
            </w:tcMar>
            <w:vAlign w:val="bottom"/>
          </w:tcPr>
          <w:p w:rsidR="0026148D" w:rsidRPr="00226B28" w:rsidRDefault="0026148D" w:rsidP="001527BB">
            <w:pPr>
              <w:pStyle w:val="ListParagraph"/>
              <w:ind w:left="0"/>
              <w:rPr>
                <w:rFonts w:ascii="Arial" w:eastAsia="Arial" w:hAnsi="Arial" w:cs="Arial"/>
                <w:bCs/>
                <w:sz w:val="20"/>
                <w:szCs w:val="20"/>
              </w:rPr>
            </w:pPr>
            <w:r w:rsidRPr="00226B28">
              <w:rPr>
                <w:rFonts w:ascii="Arial" w:eastAsia="Arial" w:hAnsi="Arial" w:cs="Arial"/>
                <w:bCs/>
                <w:sz w:val="20"/>
                <w:szCs w:val="20"/>
              </w:rPr>
              <w:t>% achieving age related expectation or above in mathematics</w:t>
            </w:r>
          </w:p>
        </w:tc>
        <w:tc>
          <w:tcPr>
            <w:tcW w:w="2977" w:type="dxa"/>
            <w:shd w:val="clear" w:color="auto" w:fill="auto"/>
            <w:tcMar>
              <w:top w:w="57" w:type="dxa"/>
              <w:bottom w:w="57" w:type="dxa"/>
            </w:tcMar>
            <w:vAlign w:val="center"/>
          </w:tcPr>
          <w:p w:rsidR="0026148D" w:rsidRPr="00226B28" w:rsidRDefault="00B03D2E" w:rsidP="004E5349">
            <w:pPr>
              <w:ind w:left="187"/>
              <w:jc w:val="center"/>
              <w:rPr>
                <w:rFonts w:ascii="Arial" w:hAnsi="Arial" w:cs="Arial"/>
                <w:sz w:val="20"/>
                <w:szCs w:val="20"/>
              </w:rPr>
            </w:pPr>
            <w:r>
              <w:rPr>
                <w:rFonts w:ascii="Arial" w:hAnsi="Arial" w:cs="Arial"/>
                <w:sz w:val="20"/>
                <w:szCs w:val="20"/>
              </w:rPr>
              <w:t>86</w:t>
            </w:r>
            <w:r w:rsidR="004263F9" w:rsidRPr="00226B28">
              <w:rPr>
                <w:rFonts w:ascii="Arial" w:hAnsi="Arial" w:cs="Arial"/>
                <w:sz w:val="20"/>
                <w:szCs w:val="20"/>
              </w:rPr>
              <w:t>%</w:t>
            </w:r>
          </w:p>
        </w:tc>
        <w:tc>
          <w:tcPr>
            <w:tcW w:w="4394" w:type="dxa"/>
            <w:shd w:val="clear" w:color="auto" w:fill="F2DBDB" w:themeFill="accent2" w:themeFillTint="33"/>
            <w:tcMar>
              <w:top w:w="57" w:type="dxa"/>
              <w:bottom w:w="57" w:type="dxa"/>
            </w:tcMar>
          </w:tcPr>
          <w:p w:rsidR="0026148D" w:rsidRPr="00226B28" w:rsidRDefault="00B03D2E">
            <w:pPr>
              <w:jc w:val="center"/>
              <w:rPr>
                <w:rFonts w:ascii="Arial" w:hAnsi="Arial" w:cs="Arial"/>
                <w:bCs/>
                <w:sz w:val="20"/>
                <w:szCs w:val="20"/>
              </w:rPr>
            </w:pPr>
            <w:r>
              <w:rPr>
                <w:rFonts w:ascii="Arial" w:hAnsi="Arial" w:cs="Arial"/>
                <w:bCs/>
                <w:sz w:val="20"/>
                <w:szCs w:val="20"/>
              </w:rPr>
              <w:t>94</w:t>
            </w:r>
            <w:r w:rsidR="004263F9" w:rsidRPr="00226B28">
              <w:rPr>
                <w:rFonts w:ascii="Arial" w:hAnsi="Arial" w:cs="Arial"/>
                <w:bCs/>
                <w:sz w:val="20"/>
                <w:szCs w:val="20"/>
              </w:rPr>
              <w:t>% (77%)</w:t>
            </w:r>
          </w:p>
        </w:tc>
      </w:tr>
    </w:tbl>
    <w:p w:rsidR="00B80272" w:rsidRPr="00226B28" w:rsidRDefault="00B80272">
      <w:pPr>
        <w:rPr>
          <w:rFonts w:ascii="Arial" w:hAnsi="Arial" w:cs="Arial"/>
          <w:sz w:val="20"/>
          <w:szCs w:val="20"/>
        </w:rPr>
      </w:pPr>
    </w:p>
    <w:tbl>
      <w:tblPr>
        <w:tblStyle w:val="TableGrid"/>
        <w:tblW w:w="15417" w:type="dxa"/>
        <w:tblLook w:val="04A0" w:firstRow="1" w:lastRow="0" w:firstColumn="1" w:lastColumn="0" w:noHBand="0" w:noVBand="1"/>
      </w:tblPr>
      <w:tblGrid>
        <w:gridCol w:w="862"/>
        <w:gridCol w:w="8460"/>
        <w:gridCol w:w="6030"/>
        <w:gridCol w:w="65"/>
      </w:tblGrid>
      <w:tr w:rsidR="002954A6" w:rsidRPr="00226B28" w:rsidTr="00A90467">
        <w:tc>
          <w:tcPr>
            <w:tcW w:w="15417" w:type="dxa"/>
            <w:gridSpan w:val="4"/>
            <w:shd w:val="clear" w:color="auto" w:fill="E5B8B7" w:themeFill="accent2" w:themeFillTint="66"/>
            <w:tcMar>
              <w:top w:w="57" w:type="dxa"/>
              <w:bottom w:w="57" w:type="dxa"/>
            </w:tcMar>
          </w:tcPr>
          <w:p w:rsidR="00765EFB" w:rsidRPr="00226B28" w:rsidRDefault="00765EFB" w:rsidP="009242F1">
            <w:pPr>
              <w:pStyle w:val="ListParagraph"/>
              <w:numPr>
                <w:ilvl w:val="0"/>
                <w:numId w:val="17"/>
              </w:numPr>
              <w:ind w:left="426" w:hanging="284"/>
              <w:rPr>
                <w:rFonts w:ascii="Arial" w:hAnsi="Arial" w:cs="Arial"/>
                <w:b/>
                <w:sz w:val="20"/>
                <w:szCs w:val="20"/>
              </w:rPr>
            </w:pPr>
            <w:r w:rsidRPr="00226B28">
              <w:rPr>
                <w:rFonts w:ascii="Arial" w:hAnsi="Arial" w:cs="Arial"/>
                <w:b/>
                <w:sz w:val="20"/>
                <w:szCs w:val="20"/>
              </w:rPr>
              <w:t xml:space="preserve">Barriers to </w:t>
            </w:r>
            <w:r w:rsidR="00C00F3C" w:rsidRPr="00226B28">
              <w:rPr>
                <w:rFonts w:ascii="Arial" w:hAnsi="Arial" w:cs="Arial"/>
                <w:b/>
                <w:sz w:val="20"/>
                <w:szCs w:val="20"/>
              </w:rPr>
              <w:t>future</w:t>
            </w:r>
            <w:r w:rsidRPr="00226B28">
              <w:rPr>
                <w:rFonts w:ascii="Arial" w:hAnsi="Arial" w:cs="Arial"/>
                <w:b/>
                <w:sz w:val="20"/>
                <w:szCs w:val="20"/>
              </w:rPr>
              <w:t xml:space="preserve"> attainment </w:t>
            </w:r>
            <w:r w:rsidR="00C00F3C" w:rsidRPr="00226B28">
              <w:rPr>
                <w:rFonts w:ascii="Arial" w:hAnsi="Arial" w:cs="Arial"/>
                <w:b/>
                <w:sz w:val="20"/>
                <w:szCs w:val="20"/>
              </w:rPr>
              <w:t>(for pupil</w:t>
            </w:r>
            <w:r w:rsidR="003D2143" w:rsidRPr="00226B28">
              <w:rPr>
                <w:rFonts w:ascii="Arial" w:hAnsi="Arial" w:cs="Arial"/>
                <w:b/>
                <w:sz w:val="20"/>
                <w:szCs w:val="20"/>
              </w:rPr>
              <w:t>s</w:t>
            </w:r>
            <w:r w:rsidR="00C00F3C" w:rsidRPr="00226B28">
              <w:rPr>
                <w:rFonts w:ascii="Arial" w:hAnsi="Arial" w:cs="Arial"/>
                <w:b/>
                <w:sz w:val="20"/>
                <w:szCs w:val="20"/>
              </w:rPr>
              <w:t xml:space="preserve"> eligible for PP</w:t>
            </w:r>
            <w:r w:rsidR="00A33F73" w:rsidRPr="00226B28">
              <w:rPr>
                <w:rFonts w:ascii="Arial" w:hAnsi="Arial" w:cs="Arial"/>
                <w:b/>
                <w:sz w:val="20"/>
                <w:szCs w:val="20"/>
              </w:rPr>
              <w:t>,</w:t>
            </w:r>
            <w:r w:rsidR="00EE50D0" w:rsidRPr="00226B28">
              <w:rPr>
                <w:rFonts w:ascii="Arial" w:hAnsi="Arial" w:cs="Arial"/>
                <w:b/>
                <w:sz w:val="20"/>
                <w:szCs w:val="20"/>
              </w:rPr>
              <w:t xml:space="preserve"> including high ability</w:t>
            </w:r>
            <w:r w:rsidR="00C00F3C" w:rsidRPr="00226B28">
              <w:rPr>
                <w:rFonts w:ascii="Arial" w:hAnsi="Arial" w:cs="Arial"/>
                <w:b/>
                <w:sz w:val="20"/>
                <w:szCs w:val="20"/>
              </w:rPr>
              <w:t>)</w:t>
            </w:r>
          </w:p>
        </w:tc>
      </w:tr>
      <w:tr w:rsidR="002954A6" w:rsidRPr="00226B28" w:rsidTr="00A90467">
        <w:tc>
          <w:tcPr>
            <w:tcW w:w="15417" w:type="dxa"/>
            <w:gridSpan w:val="4"/>
            <w:shd w:val="clear" w:color="auto" w:fill="E5B8B7" w:themeFill="accent2" w:themeFillTint="66"/>
            <w:tcMar>
              <w:top w:w="57" w:type="dxa"/>
              <w:bottom w:w="57" w:type="dxa"/>
            </w:tcMar>
          </w:tcPr>
          <w:p w:rsidR="00765EFB" w:rsidRPr="00226B28" w:rsidRDefault="00765EFB" w:rsidP="00C068B2">
            <w:pPr>
              <w:rPr>
                <w:rFonts w:ascii="Arial" w:hAnsi="Arial" w:cs="Arial"/>
                <w:b/>
                <w:sz w:val="20"/>
                <w:szCs w:val="20"/>
              </w:rPr>
            </w:pPr>
            <w:r w:rsidRPr="00226B28">
              <w:rPr>
                <w:rFonts w:ascii="Arial" w:hAnsi="Arial" w:cs="Arial"/>
                <w:b/>
                <w:sz w:val="20"/>
                <w:szCs w:val="20"/>
              </w:rPr>
              <w:t xml:space="preserve"> </w:t>
            </w:r>
            <w:r w:rsidR="00125BA7" w:rsidRPr="00226B28">
              <w:rPr>
                <w:rFonts w:ascii="Arial" w:hAnsi="Arial" w:cs="Arial"/>
                <w:b/>
                <w:sz w:val="20"/>
                <w:szCs w:val="20"/>
              </w:rPr>
              <w:t xml:space="preserve">In-school </w:t>
            </w:r>
            <w:r w:rsidRPr="00226B28">
              <w:rPr>
                <w:rFonts w:ascii="Arial" w:hAnsi="Arial" w:cs="Arial"/>
                <w:b/>
                <w:sz w:val="20"/>
                <w:szCs w:val="20"/>
              </w:rPr>
              <w:t xml:space="preserve">barriers </w:t>
            </w:r>
            <w:r w:rsidR="00845265" w:rsidRPr="00226B28">
              <w:rPr>
                <w:rFonts w:ascii="Arial" w:hAnsi="Arial" w:cs="Arial"/>
                <w:i/>
                <w:sz w:val="20"/>
                <w:szCs w:val="20"/>
              </w:rPr>
              <w:t>(issues to be addressed in school, such as poor oral language skills)</w:t>
            </w:r>
          </w:p>
        </w:tc>
      </w:tr>
      <w:tr w:rsidR="002954A6" w:rsidRPr="00226B28" w:rsidTr="00A33F73">
        <w:tc>
          <w:tcPr>
            <w:tcW w:w="862" w:type="dxa"/>
            <w:tcMar>
              <w:top w:w="57" w:type="dxa"/>
              <w:bottom w:w="57" w:type="dxa"/>
            </w:tcMar>
          </w:tcPr>
          <w:p w:rsidR="00765EFB" w:rsidRPr="00226B28" w:rsidRDefault="00765EFB" w:rsidP="002962F2">
            <w:pPr>
              <w:pStyle w:val="ListParagraph"/>
              <w:numPr>
                <w:ilvl w:val="0"/>
                <w:numId w:val="10"/>
              </w:numPr>
              <w:tabs>
                <w:tab w:val="left" w:pos="75"/>
              </w:tabs>
              <w:ind w:left="426" w:hanging="335"/>
              <w:rPr>
                <w:rFonts w:ascii="Arial" w:hAnsi="Arial" w:cs="Arial"/>
                <w:b/>
                <w:sz w:val="20"/>
                <w:szCs w:val="20"/>
              </w:rPr>
            </w:pPr>
          </w:p>
        </w:tc>
        <w:tc>
          <w:tcPr>
            <w:tcW w:w="14555" w:type="dxa"/>
            <w:gridSpan w:val="3"/>
          </w:tcPr>
          <w:p w:rsidR="00915380" w:rsidRPr="00226B28" w:rsidRDefault="000F76C1" w:rsidP="00901D25">
            <w:pPr>
              <w:rPr>
                <w:rFonts w:ascii="Arial" w:hAnsi="Arial" w:cs="Arial"/>
                <w:sz w:val="20"/>
                <w:szCs w:val="20"/>
              </w:rPr>
            </w:pPr>
            <w:r w:rsidRPr="00226B28">
              <w:rPr>
                <w:rFonts w:ascii="Arial" w:hAnsi="Arial" w:cs="Arial"/>
                <w:sz w:val="20"/>
                <w:szCs w:val="20"/>
              </w:rPr>
              <w:t>Reduced experiential learning</w:t>
            </w:r>
            <w:r w:rsidR="00A90467" w:rsidRPr="00226B28">
              <w:rPr>
                <w:rFonts w:ascii="Arial" w:hAnsi="Arial" w:cs="Arial"/>
                <w:sz w:val="20"/>
                <w:szCs w:val="20"/>
              </w:rPr>
              <w:t xml:space="preserve"> </w:t>
            </w:r>
            <w:r w:rsidR="00223220" w:rsidRPr="00226B28">
              <w:rPr>
                <w:rFonts w:ascii="Arial" w:hAnsi="Arial" w:cs="Arial"/>
                <w:sz w:val="20"/>
                <w:szCs w:val="20"/>
              </w:rPr>
              <w:t>at home</w:t>
            </w:r>
          </w:p>
        </w:tc>
      </w:tr>
      <w:tr w:rsidR="002954A6" w:rsidRPr="00226B28" w:rsidTr="00A33F73">
        <w:tc>
          <w:tcPr>
            <w:tcW w:w="862" w:type="dxa"/>
            <w:tcMar>
              <w:top w:w="57" w:type="dxa"/>
              <w:bottom w:w="57" w:type="dxa"/>
            </w:tcMar>
          </w:tcPr>
          <w:p w:rsidR="00765EFB" w:rsidRPr="00226B28" w:rsidRDefault="00765EFB" w:rsidP="002962F2">
            <w:pPr>
              <w:pStyle w:val="ListParagraph"/>
              <w:numPr>
                <w:ilvl w:val="0"/>
                <w:numId w:val="10"/>
              </w:numPr>
              <w:tabs>
                <w:tab w:val="left" w:pos="75"/>
              </w:tabs>
              <w:ind w:left="426" w:hanging="335"/>
              <w:rPr>
                <w:rFonts w:ascii="Arial" w:hAnsi="Arial" w:cs="Arial"/>
                <w:b/>
                <w:sz w:val="20"/>
                <w:szCs w:val="20"/>
              </w:rPr>
            </w:pPr>
          </w:p>
        </w:tc>
        <w:tc>
          <w:tcPr>
            <w:tcW w:w="14555" w:type="dxa"/>
            <w:gridSpan w:val="3"/>
          </w:tcPr>
          <w:p w:rsidR="00915380" w:rsidRPr="00226B28" w:rsidRDefault="00F35844" w:rsidP="00845265">
            <w:pPr>
              <w:rPr>
                <w:rFonts w:ascii="Arial" w:hAnsi="Arial" w:cs="Arial"/>
                <w:sz w:val="20"/>
                <w:szCs w:val="20"/>
              </w:rPr>
            </w:pPr>
            <w:r w:rsidRPr="00226B28">
              <w:rPr>
                <w:rFonts w:ascii="Arial" w:hAnsi="Arial" w:cs="Arial"/>
                <w:sz w:val="20"/>
                <w:szCs w:val="20"/>
              </w:rPr>
              <w:t xml:space="preserve">Low </w:t>
            </w:r>
            <w:r w:rsidR="0007090A" w:rsidRPr="00226B28">
              <w:rPr>
                <w:rFonts w:ascii="Arial" w:hAnsi="Arial" w:cs="Arial"/>
                <w:sz w:val="20"/>
                <w:szCs w:val="20"/>
              </w:rPr>
              <w:t xml:space="preserve">self-esteem and </w:t>
            </w:r>
            <w:r w:rsidRPr="00226B28">
              <w:rPr>
                <w:rFonts w:ascii="Arial" w:hAnsi="Arial" w:cs="Arial"/>
                <w:sz w:val="20"/>
                <w:szCs w:val="20"/>
              </w:rPr>
              <w:t xml:space="preserve">ambition </w:t>
            </w:r>
          </w:p>
        </w:tc>
      </w:tr>
      <w:tr w:rsidR="002954A6" w:rsidRPr="00226B28" w:rsidTr="00A33F73">
        <w:tc>
          <w:tcPr>
            <w:tcW w:w="862" w:type="dxa"/>
            <w:tcMar>
              <w:top w:w="57" w:type="dxa"/>
              <w:bottom w:w="57" w:type="dxa"/>
            </w:tcMar>
          </w:tcPr>
          <w:p w:rsidR="00765EFB" w:rsidRPr="00226B28" w:rsidRDefault="002962F2" w:rsidP="002962F2">
            <w:pPr>
              <w:pStyle w:val="ListParagraph"/>
              <w:tabs>
                <w:tab w:val="left" w:pos="75"/>
              </w:tabs>
              <w:ind w:left="426" w:hanging="335"/>
              <w:rPr>
                <w:rFonts w:ascii="Arial" w:hAnsi="Arial" w:cs="Arial"/>
                <w:b/>
                <w:sz w:val="20"/>
                <w:szCs w:val="20"/>
              </w:rPr>
            </w:pPr>
            <w:r w:rsidRPr="00226B28">
              <w:rPr>
                <w:rFonts w:ascii="Arial" w:hAnsi="Arial" w:cs="Arial"/>
                <w:b/>
                <w:sz w:val="20"/>
                <w:szCs w:val="20"/>
              </w:rPr>
              <w:t>C.</w:t>
            </w:r>
          </w:p>
        </w:tc>
        <w:tc>
          <w:tcPr>
            <w:tcW w:w="14555" w:type="dxa"/>
            <w:gridSpan w:val="3"/>
          </w:tcPr>
          <w:p w:rsidR="00915380" w:rsidRPr="00226B28" w:rsidRDefault="00223220" w:rsidP="00223220">
            <w:pPr>
              <w:rPr>
                <w:rFonts w:ascii="Arial" w:hAnsi="Arial" w:cs="Arial"/>
                <w:sz w:val="20"/>
                <w:szCs w:val="20"/>
              </w:rPr>
            </w:pPr>
            <w:r w:rsidRPr="00226B28">
              <w:rPr>
                <w:rFonts w:ascii="Arial" w:hAnsi="Arial" w:cs="Arial"/>
                <w:sz w:val="20"/>
                <w:szCs w:val="20"/>
              </w:rPr>
              <w:t>Additional needs (e.g. EAL, SEND)</w:t>
            </w:r>
          </w:p>
        </w:tc>
      </w:tr>
      <w:tr w:rsidR="00A90467" w:rsidRPr="00226B28" w:rsidTr="00A33F73">
        <w:tc>
          <w:tcPr>
            <w:tcW w:w="862" w:type="dxa"/>
            <w:tcMar>
              <w:top w:w="57" w:type="dxa"/>
              <w:bottom w:w="57" w:type="dxa"/>
            </w:tcMar>
          </w:tcPr>
          <w:p w:rsidR="00A90467" w:rsidRPr="00226B28" w:rsidRDefault="00A90467" w:rsidP="002962F2">
            <w:pPr>
              <w:pStyle w:val="ListParagraph"/>
              <w:tabs>
                <w:tab w:val="left" w:pos="75"/>
              </w:tabs>
              <w:ind w:left="426" w:hanging="335"/>
              <w:rPr>
                <w:rFonts w:ascii="Arial" w:hAnsi="Arial" w:cs="Arial"/>
                <w:b/>
                <w:sz w:val="20"/>
                <w:szCs w:val="20"/>
              </w:rPr>
            </w:pPr>
            <w:r w:rsidRPr="00226B28">
              <w:rPr>
                <w:rFonts w:ascii="Arial" w:hAnsi="Arial" w:cs="Arial"/>
                <w:b/>
                <w:sz w:val="20"/>
                <w:szCs w:val="20"/>
              </w:rPr>
              <w:t>D.</w:t>
            </w:r>
          </w:p>
        </w:tc>
        <w:tc>
          <w:tcPr>
            <w:tcW w:w="14555" w:type="dxa"/>
            <w:gridSpan w:val="3"/>
          </w:tcPr>
          <w:p w:rsidR="00A90467" w:rsidRPr="00226B28" w:rsidRDefault="00223220" w:rsidP="00901D25">
            <w:pPr>
              <w:rPr>
                <w:rFonts w:ascii="Arial" w:hAnsi="Arial" w:cs="Arial"/>
                <w:sz w:val="20"/>
                <w:szCs w:val="20"/>
              </w:rPr>
            </w:pPr>
            <w:r w:rsidRPr="00226B28">
              <w:rPr>
                <w:rFonts w:ascii="Arial" w:hAnsi="Arial" w:cs="Arial"/>
                <w:sz w:val="20"/>
                <w:szCs w:val="20"/>
              </w:rPr>
              <w:t>Poor engagement from families and community members</w:t>
            </w:r>
          </w:p>
        </w:tc>
      </w:tr>
      <w:tr w:rsidR="002954A6" w:rsidRPr="00226B28" w:rsidTr="00262B7C">
        <w:trPr>
          <w:trHeight w:val="70"/>
        </w:trPr>
        <w:tc>
          <w:tcPr>
            <w:tcW w:w="15417" w:type="dxa"/>
            <w:gridSpan w:val="4"/>
            <w:shd w:val="clear" w:color="auto" w:fill="E5B8B7" w:themeFill="accent2" w:themeFillTint="66"/>
            <w:tcMar>
              <w:top w:w="57" w:type="dxa"/>
              <w:bottom w:w="57" w:type="dxa"/>
            </w:tcMar>
          </w:tcPr>
          <w:p w:rsidR="00765EFB" w:rsidRPr="00226B28" w:rsidRDefault="00765EFB" w:rsidP="00C068B2">
            <w:pPr>
              <w:rPr>
                <w:rFonts w:ascii="Arial" w:hAnsi="Arial" w:cs="Arial"/>
                <w:b/>
                <w:sz w:val="20"/>
                <w:szCs w:val="20"/>
              </w:rPr>
            </w:pPr>
            <w:r w:rsidRPr="00226B28">
              <w:rPr>
                <w:rFonts w:ascii="Arial" w:hAnsi="Arial" w:cs="Arial"/>
                <w:b/>
                <w:sz w:val="20"/>
                <w:szCs w:val="20"/>
              </w:rPr>
              <w:t xml:space="preserve">External barriers </w:t>
            </w:r>
            <w:r w:rsidR="00845265" w:rsidRPr="00226B28">
              <w:rPr>
                <w:rFonts w:ascii="Arial" w:hAnsi="Arial" w:cs="Arial"/>
                <w:i/>
                <w:sz w:val="20"/>
                <w:szCs w:val="20"/>
              </w:rPr>
              <w:t>(issues which also require action outside school, such as low attendance rates)</w:t>
            </w:r>
          </w:p>
        </w:tc>
      </w:tr>
      <w:tr w:rsidR="00160027" w:rsidRPr="00226B28" w:rsidTr="00160027">
        <w:trPr>
          <w:trHeight w:val="70"/>
        </w:trPr>
        <w:tc>
          <w:tcPr>
            <w:tcW w:w="15417" w:type="dxa"/>
            <w:gridSpan w:val="4"/>
            <w:shd w:val="clear" w:color="auto" w:fill="auto"/>
            <w:tcMar>
              <w:top w:w="57" w:type="dxa"/>
              <w:bottom w:w="57" w:type="dxa"/>
            </w:tcMar>
          </w:tcPr>
          <w:p w:rsidR="00160027" w:rsidRPr="00226B28" w:rsidRDefault="00160027" w:rsidP="0083430D">
            <w:pPr>
              <w:tabs>
                <w:tab w:val="left" w:pos="60"/>
                <w:tab w:val="left" w:pos="426"/>
              </w:tabs>
              <w:ind w:left="426" w:hanging="284"/>
              <w:rPr>
                <w:rFonts w:ascii="Arial" w:hAnsi="Arial" w:cs="Arial"/>
                <w:b/>
                <w:sz w:val="20"/>
                <w:szCs w:val="20"/>
              </w:rPr>
            </w:pPr>
            <w:r w:rsidRPr="00226B28">
              <w:rPr>
                <w:rFonts w:ascii="Arial" w:hAnsi="Arial" w:cs="Arial"/>
                <w:b/>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730525CC" wp14:editId="278804E3">
                      <wp:simplePos x="0" y="0"/>
                      <wp:positionH relativeFrom="column">
                        <wp:posOffset>469265</wp:posOffset>
                      </wp:positionH>
                      <wp:positionV relativeFrom="paragraph">
                        <wp:posOffset>-35561</wp:posOffset>
                      </wp:positionV>
                      <wp:extent cx="9525" cy="11906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3285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5pt,-2.8pt" to="37.7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" strokecolor="#4579b8 [3044]"/>
                  </w:pict>
                </mc:Fallback>
              </mc:AlternateContent>
            </w:r>
            <w:r w:rsidR="00004935" w:rsidRPr="00226B28">
              <w:rPr>
                <w:rFonts w:ascii="Arial" w:hAnsi="Arial" w:cs="Arial"/>
                <w:b/>
                <w:sz w:val="20"/>
                <w:szCs w:val="20"/>
              </w:rPr>
              <w:t>E</w:t>
            </w:r>
            <w:r w:rsidRPr="00226B28">
              <w:rPr>
                <w:rFonts w:ascii="Arial" w:hAnsi="Arial" w:cs="Arial"/>
                <w:b/>
                <w:sz w:val="20"/>
                <w:szCs w:val="20"/>
              </w:rPr>
              <w:t xml:space="preserve">.         </w:t>
            </w:r>
            <w:r w:rsidR="0083430D" w:rsidRPr="00226B28">
              <w:rPr>
                <w:rFonts w:ascii="Arial" w:hAnsi="Arial" w:cs="Arial"/>
                <w:sz w:val="20"/>
                <w:szCs w:val="20"/>
              </w:rPr>
              <w:t>Attendance lower than non-pp chil</w:t>
            </w:r>
            <w:r w:rsidR="00B03D2E">
              <w:rPr>
                <w:rFonts w:ascii="Arial" w:hAnsi="Arial" w:cs="Arial"/>
                <w:sz w:val="20"/>
                <w:szCs w:val="20"/>
              </w:rPr>
              <w:t>dren (7.0% Vs 4</w:t>
            </w:r>
            <w:r w:rsidR="0083430D" w:rsidRPr="00226B28">
              <w:rPr>
                <w:rFonts w:ascii="Arial" w:hAnsi="Arial" w:cs="Arial"/>
                <w:sz w:val="20"/>
                <w:szCs w:val="20"/>
              </w:rPr>
              <w:t>.6% plus NA: 3.6%)</w:t>
            </w:r>
          </w:p>
        </w:tc>
      </w:tr>
      <w:tr w:rsidR="00160027" w:rsidRPr="00226B28" w:rsidTr="00160027">
        <w:trPr>
          <w:trHeight w:val="70"/>
        </w:trPr>
        <w:tc>
          <w:tcPr>
            <w:tcW w:w="15417" w:type="dxa"/>
            <w:gridSpan w:val="4"/>
            <w:shd w:val="clear" w:color="auto" w:fill="auto"/>
            <w:tcMar>
              <w:top w:w="57" w:type="dxa"/>
              <w:bottom w:w="57" w:type="dxa"/>
            </w:tcMar>
          </w:tcPr>
          <w:p w:rsidR="00160027" w:rsidRPr="00226B28" w:rsidRDefault="00004935" w:rsidP="0083430D">
            <w:pPr>
              <w:rPr>
                <w:rFonts w:ascii="Arial" w:hAnsi="Arial" w:cs="Arial"/>
                <w:b/>
                <w:sz w:val="20"/>
                <w:szCs w:val="20"/>
              </w:rPr>
            </w:pPr>
            <w:r w:rsidRPr="00226B28">
              <w:rPr>
                <w:rFonts w:ascii="Arial" w:hAnsi="Arial" w:cs="Arial"/>
                <w:b/>
                <w:sz w:val="20"/>
                <w:szCs w:val="20"/>
              </w:rPr>
              <w:t xml:space="preserve">  F</w:t>
            </w:r>
            <w:r w:rsidR="00160027" w:rsidRPr="00226B28">
              <w:rPr>
                <w:rFonts w:ascii="Arial" w:hAnsi="Arial" w:cs="Arial"/>
                <w:b/>
                <w:sz w:val="20"/>
                <w:szCs w:val="20"/>
              </w:rPr>
              <w:t xml:space="preserve">.         </w:t>
            </w:r>
            <w:r w:rsidR="00160027" w:rsidRPr="00226B28">
              <w:rPr>
                <w:rFonts w:ascii="Arial" w:hAnsi="Arial" w:cs="Arial"/>
                <w:sz w:val="20"/>
                <w:szCs w:val="20"/>
              </w:rPr>
              <w:t xml:space="preserve"> </w:t>
            </w:r>
            <w:r w:rsidR="0083430D" w:rsidRPr="00226B28">
              <w:rPr>
                <w:rFonts w:ascii="Arial" w:hAnsi="Arial" w:cs="Arial"/>
                <w:sz w:val="20"/>
                <w:szCs w:val="20"/>
              </w:rPr>
              <w:t>Family issues requiring support from Social Care Teams</w:t>
            </w:r>
          </w:p>
        </w:tc>
      </w:tr>
      <w:tr w:rsidR="00160027" w:rsidRPr="00226B28" w:rsidTr="00160027">
        <w:trPr>
          <w:trHeight w:val="70"/>
        </w:trPr>
        <w:tc>
          <w:tcPr>
            <w:tcW w:w="15417" w:type="dxa"/>
            <w:gridSpan w:val="4"/>
            <w:shd w:val="clear" w:color="auto" w:fill="auto"/>
            <w:tcMar>
              <w:top w:w="57" w:type="dxa"/>
              <w:bottom w:w="57" w:type="dxa"/>
            </w:tcMar>
          </w:tcPr>
          <w:p w:rsidR="00160027" w:rsidRPr="00226B28" w:rsidRDefault="00F42629" w:rsidP="00004935">
            <w:pPr>
              <w:rPr>
                <w:rFonts w:ascii="Arial" w:hAnsi="Arial" w:cs="Arial"/>
                <w:b/>
                <w:sz w:val="20"/>
                <w:szCs w:val="20"/>
              </w:rPr>
            </w:pPr>
            <w:r w:rsidRPr="00226B28">
              <w:rPr>
                <w:rFonts w:ascii="Arial" w:hAnsi="Arial" w:cs="Arial"/>
                <w:b/>
                <w:sz w:val="20"/>
                <w:szCs w:val="20"/>
              </w:rPr>
              <w:t xml:space="preserve">  G</w:t>
            </w:r>
            <w:r w:rsidR="00004935" w:rsidRPr="00226B28">
              <w:rPr>
                <w:rFonts w:ascii="Arial" w:hAnsi="Arial" w:cs="Arial"/>
                <w:b/>
                <w:sz w:val="20"/>
                <w:szCs w:val="20"/>
              </w:rPr>
              <w:t xml:space="preserve">.         </w:t>
            </w:r>
            <w:r w:rsidR="00004935" w:rsidRPr="00226B28">
              <w:rPr>
                <w:rFonts w:ascii="Arial" w:hAnsi="Arial" w:cs="Arial"/>
                <w:sz w:val="20"/>
                <w:szCs w:val="20"/>
              </w:rPr>
              <w:t xml:space="preserve"> </w:t>
            </w:r>
            <w:r w:rsidR="0083430D" w:rsidRPr="00226B28">
              <w:rPr>
                <w:rFonts w:ascii="Arial" w:hAnsi="Arial" w:cs="Arial"/>
                <w:sz w:val="20"/>
                <w:szCs w:val="20"/>
              </w:rPr>
              <w:t>Limited family aspirations and goals</w:t>
            </w:r>
          </w:p>
        </w:tc>
      </w:tr>
      <w:tr w:rsidR="002954A6" w:rsidRPr="00226B28" w:rsidTr="00262B7C">
        <w:trPr>
          <w:gridAfter w:val="1"/>
          <w:wAfter w:w="65" w:type="dxa"/>
        </w:trPr>
        <w:tc>
          <w:tcPr>
            <w:tcW w:w="15352" w:type="dxa"/>
            <w:gridSpan w:val="3"/>
            <w:shd w:val="clear" w:color="auto" w:fill="E5B8B7" w:themeFill="accent2" w:themeFillTint="66"/>
            <w:tcMar>
              <w:top w:w="57" w:type="dxa"/>
              <w:bottom w:w="57" w:type="dxa"/>
            </w:tcMar>
          </w:tcPr>
          <w:p w:rsidR="00A6273A" w:rsidRPr="00226B28" w:rsidRDefault="00A33F73" w:rsidP="00A33F73">
            <w:pPr>
              <w:pStyle w:val="ListParagraph"/>
              <w:numPr>
                <w:ilvl w:val="0"/>
                <w:numId w:val="17"/>
              </w:numPr>
              <w:ind w:left="426" w:hanging="284"/>
              <w:rPr>
                <w:rFonts w:ascii="Arial" w:hAnsi="Arial" w:cs="Arial"/>
                <w:b/>
                <w:sz w:val="20"/>
                <w:szCs w:val="20"/>
              </w:rPr>
            </w:pPr>
            <w:r w:rsidRPr="00226B28">
              <w:rPr>
                <w:rFonts w:ascii="Arial" w:hAnsi="Arial" w:cs="Arial"/>
                <w:b/>
                <w:sz w:val="20"/>
                <w:szCs w:val="20"/>
              </w:rPr>
              <w:t>Desired o</w:t>
            </w:r>
            <w:r w:rsidR="00A6273A" w:rsidRPr="00226B28">
              <w:rPr>
                <w:rFonts w:ascii="Arial" w:hAnsi="Arial" w:cs="Arial"/>
                <w:b/>
                <w:sz w:val="20"/>
                <w:szCs w:val="20"/>
              </w:rPr>
              <w:t xml:space="preserve">utcomes </w:t>
            </w:r>
          </w:p>
        </w:tc>
      </w:tr>
      <w:tr w:rsidR="002954A6" w:rsidRPr="00226B28" w:rsidTr="00160027">
        <w:trPr>
          <w:gridAfter w:val="1"/>
          <w:wAfter w:w="65" w:type="dxa"/>
        </w:trPr>
        <w:tc>
          <w:tcPr>
            <w:tcW w:w="862" w:type="dxa"/>
            <w:tcMar>
              <w:top w:w="57" w:type="dxa"/>
              <w:bottom w:w="57" w:type="dxa"/>
            </w:tcMar>
          </w:tcPr>
          <w:p w:rsidR="00A6273A" w:rsidRPr="00226B28" w:rsidRDefault="00A6273A" w:rsidP="00A6273A">
            <w:pPr>
              <w:jc w:val="both"/>
              <w:rPr>
                <w:rFonts w:ascii="Arial" w:hAnsi="Arial" w:cs="Arial"/>
                <w:sz w:val="20"/>
                <w:szCs w:val="20"/>
              </w:rPr>
            </w:pPr>
          </w:p>
        </w:tc>
        <w:tc>
          <w:tcPr>
            <w:tcW w:w="8460" w:type="dxa"/>
            <w:tcMar>
              <w:top w:w="57" w:type="dxa"/>
              <w:bottom w:w="57" w:type="dxa"/>
            </w:tcMar>
          </w:tcPr>
          <w:p w:rsidR="00A6273A" w:rsidRPr="00226B28" w:rsidRDefault="00A6273A" w:rsidP="00683A3C">
            <w:pPr>
              <w:rPr>
                <w:rFonts w:ascii="Arial" w:hAnsi="Arial" w:cs="Arial"/>
                <w:i/>
                <w:sz w:val="20"/>
                <w:szCs w:val="20"/>
              </w:rPr>
            </w:pPr>
            <w:r w:rsidRPr="00226B28">
              <w:rPr>
                <w:rFonts w:ascii="Arial" w:hAnsi="Arial" w:cs="Arial"/>
                <w:i/>
                <w:sz w:val="20"/>
                <w:szCs w:val="20"/>
              </w:rPr>
              <w:t>Desired outcome</w:t>
            </w:r>
            <w:r w:rsidR="00683A3C" w:rsidRPr="00226B28">
              <w:rPr>
                <w:rFonts w:ascii="Arial" w:hAnsi="Arial" w:cs="Arial"/>
                <w:i/>
                <w:sz w:val="20"/>
                <w:szCs w:val="20"/>
              </w:rPr>
              <w:t>s and how they will be measured</w:t>
            </w:r>
          </w:p>
        </w:tc>
        <w:tc>
          <w:tcPr>
            <w:tcW w:w="6030" w:type="dxa"/>
          </w:tcPr>
          <w:p w:rsidR="00A6273A" w:rsidRPr="00226B28" w:rsidRDefault="00423264" w:rsidP="00C14FAE">
            <w:pPr>
              <w:rPr>
                <w:rFonts w:ascii="Arial" w:hAnsi="Arial" w:cs="Arial"/>
                <w:i/>
                <w:sz w:val="20"/>
                <w:szCs w:val="20"/>
              </w:rPr>
            </w:pPr>
            <w:r w:rsidRPr="00226B28">
              <w:rPr>
                <w:rFonts w:ascii="Arial" w:hAnsi="Arial" w:cs="Arial"/>
                <w:i/>
                <w:sz w:val="20"/>
                <w:szCs w:val="20"/>
              </w:rPr>
              <w:t xml:space="preserve">Success criteria </w:t>
            </w:r>
          </w:p>
        </w:tc>
      </w:tr>
      <w:tr w:rsidR="002954A6" w:rsidRPr="00226B28" w:rsidTr="00160027">
        <w:trPr>
          <w:gridAfter w:val="1"/>
          <w:wAfter w:w="65" w:type="dxa"/>
        </w:trPr>
        <w:tc>
          <w:tcPr>
            <w:tcW w:w="862" w:type="dxa"/>
            <w:tcMar>
              <w:top w:w="57" w:type="dxa"/>
              <w:bottom w:w="57" w:type="dxa"/>
            </w:tcMar>
          </w:tcPr>
          <w:p w:rsidR="00A6273A" w:rsidRPr="00226B28" w:rsidRDefault="00A6273A" w:rsidP="002962F2">
            <w:pPr>
              <w:pStyle w:val="ListParagraph"/>
              <w:numPr>
                <w:ilvl w:val="0"/>
                <w:numId w:val="21"/>
              </w:numPr>
              <w:tabs>
                <w:tab w:val="left" w:pos="142"/>
              </w:tabs>
              <w:ind w:left="426"/>
              <w:jc w:val="both"/>
              <w:rPr>
                <w:rFonts w:ascii="Arial" w:hAnsi="Arial" w:cs="Arial"/>
                <w:b/>
                <w:sz w:val="20"/>
                <w:szCs w:val="20"/>
              </w:rPr>
            </w:pPr>
          </w:p>
        </w:tc>
        <w:tc>
          <w:tcPr>
            <w:tcW w:w="8460" w:type="dxa"/>
            <w:tcMar>
              <w:top w:w="57" w:type="dxa"/>
              <w:bottom w:w="57" w:type="dxa"/>
            </w:tcMar>
          </w:tcPr>
          <w:p w:rsidR="00915380" w:rsidRPr="00226B28" w:rsidRDefault="00F42629" w:rsidP="00B03D2E">
            <w:pPr>
              <w:rPr>
                <w:rFonts w:ascii="Arial" w:hAnsi="Arial" w:cs="Arial"/>
                <w:sz w:val="20"/>
                <w:szCs w:val="20"/>
              </w:rPr>
            </w:pPr>
            <w:r w:rsidRPr="00226B28">
              <w:rPr>
                <w:rFonts w:ascii="Arial" w:hAnsi="Arial" w:cs="Arial"/>
                <w:sz w:val="20"/>
                <w:szCs w:val="20"/>
              </w:rPr>
              <w:t xml:space="preserve">Children </w:t>
            </w:r>
            <w:r w:rsidR="00B03D2E">
              <w:rPr>
                <w:rFonts w:ascii="Arial" w:hAnsi="Arial" w:cs="Arial"/>
                <w:sz w:val="20"/>
                <w:szCs w:val="20"/>
              </w:rPr>
              <w:t>eligible for pupil premium, across all phases</w:t>
            </w:r>
            <w:r w:rsidRPr="00226B28">
              <w:rPr>
                <w:rFonts w:ascii="Arial" w:hAnsi="Arial" w:cs="Arial"/>
                <w:sz w:val="20"/>
                <w:szCs w:val="20"/>
              </w:rPr>
              <w:t>, will achieve as well as others.</w:t>
            </w:r>
          </w:p>
        </w:tc>
        <w:tc>
          <w:tcPr>
            <w:tcW w:w="6030" w:type="dxa"/>
          </w:tcPr>
          <w:p w:rsidR="00684795" w:rsidRPr="00226B28" w:rsidRDefault="00F42629" w:rsidP="00B03D2E">
            <w:pPr>
              <w:rPr>
                <w:rFonts w:ascii="Arial" w:hAnsi="Arial" w:cs="Arial"/>
                <w:sz w:val="20"/>
                <w:szCs w:val="20"/>
              </w:rPr>
            </w:pPr>
            <w:r w:rsidRPr="00226B28">
              <w:rPr>
                <w:rFonts w:ascii="Arial" w:hAnsi="Arial" w:cs="Arial"/>
                <w:sz w:val="20"/>
                <w:szCs w:val="20"/>
              </w:rPr>
              <w:t xml:space="preserve">There is no / a smaller gap than previously </w:t>
            </w:r>
            <w:r w:rsidR="00B03D2E">
              <w:rPr>
                <w:rFonts w:ascii="Arial" w:hAnsi="Arial" w:cs="Arial"/>
                <w:sz w:val="20"/>
                <w:szCs w:val="20"/>
              </w:rPr>
              <w:t xml:space="preserve">once end of KS </w:t>
            </w:r>
            <w:r w:rsidRPr="00226B28">
              <w:rPr>
                <w:rFonts w:ascii="Arial" w:hAnsi="Arial" w:cs="Arial"/>
                <w:sz w:val="20"/>
                <w:szCs w:val="20"/>
              </w:rPr>
              <w:t>data has been confirmed.</w:t>
            </w:r>
          </w:p>
        </w:tc>
      </w:tr>
      <w:tr w:rsidR="00AF58AA" w:rsidRPr="00226B28" w:rsidTr="00160027">
        <w:trPr>
          <w:gridAfter w:val="1"/>
          <w:wAfter w:w="65" w:type="dxa"/>
        </w:trPr>
        <w:tc>
          <w:tcPr>
            <w:tcW w:w="862" w:type="dxa"/>
            <w:tcMar>
              <w:top w:w="57" w:type="dxa"/>
              <w:bottom w:w="57" w:type="dxa"/>
            </w:tcMar>
          </w:tcPr>
          <w:p w:rsidR="00AF58AA" w:rsidRPr="00226B28" w:rsidRDefault="00AF58AA" w:rsidP="002962F2">
            <w:pPr>
              <w:pStyle w:val="ListParagraph"/>
              <w:numPr>
                <w:ilvl w:val="0"/>
                <w:numId w:val="21"/>
              </w:numPr>
              <w:tabs>
                <w:tab w:val="left" w:pos="142"/>
              </w:tabs>
              <w:ind w:left="426"/>
              <w:jc w:val="both"/>
              <w:rPr>
                <w:rFonts w:ascii="Arial" w:hAnsi="Arial" w:cs="Arial"/>
                <w:b/>
                <w:sz w:val="20"/>
                <w:szCs w:val="20"/>
              </w:rPr>
            </w:pPr>
          </w:p>
        </w:tc>
        <w:tc>
          <w:tcPr>
            <w:tcW w:w="8460" w:type="dxa"/>
            <w:tcMar>
              <w:top w:w="57" w:type="dxa"/>
              <w:bottom w:w="57" w:type="dxa"/>
            </w:tcMar>
          </w:tcPr>
          <w:p w:rsidR="00AF58AA" w:rsidRPr="00226B28" w:rsidRDefault="00F42629" w:rsidP="00F42629">
            <w:pPr>
              <w:rPr>
                <w:rFonts w:ascii="Arial" w:hAnsi="Arial" w:cs="Arial"/>
                <w:sz w:val="20"/>
                <w:szCs w:val="20"/>
              </w:rPr>
            </w:pPr>
            <w:r w:rsidRPr="00226B28">
              <w:rPr>
                <w:rFonts w:ascii="Arial" w:hAnsi="Arial" w:cs="Arial"/>
                <w:sz w:val="20"/>
                <w:szCs w:val="20"/>
              </w:rPr>
              <w:t>Pupil premium children will continue to achieve as well as others in the phonics screening check in Year 1.</w:t>
            </w:r>
          </w:p>
        </w:tc>
        <w:tc>
          <w:tcPr>
            <w:tcW w:w="6030" w:type="dxa"/>
          </w:tcPr>
          <w:p w:rsidR="00AF58AA" w:rsidRPr="00226B28" w:rsidRDefault="00F42629" w:rsidP="00AB462B">
            <w:pPr>
              <w:rPr>
                <w:rFonts w:ascii="Arial" w:hAnsi="Arial" w:cs="Arial"/>
                <w:noProof/>
                <w:sz w:val="20"/>
                <w:szCs w:val="20"/>
                <w:lang w:eastAsia="en-GB"/>
              </w:rPr>
            </w:pPr>
            <w:r w:rsidRPr="00226B28">
              <w:rPr>
                <w:rFonts w:ascii="Arial" w:hAnsi="Arial" w:cs="Arial"/>
                <w:noProof/>
                <w:sz w:val="20"/>
                <w:szCs w:val="20"/>
                <w:lang w:eastAsia="en-GB"/>
              </w:rPr>
              <w:t>Phonics screening data will continue to be excellent with no gap.</w:t>
            </w:r>
            <w:r w:rsidR="00AB462B" w:rsidRPr="00226B28">
              <w:rPr>
                <w:rFonts w:ascii="Arial" w:hAnsi="Arial" w:cs="Arial"/>
                <w:noProof/>
                <w:sz w:val="20"/>
                <w:szCs w:val="20"/>
                <w:lang w:eastAsia="en-GB"/>
              </w:rPr>
              <w:t xml:space="preserve"> </w:t>
            </w:r>
          </w:p>
        </w:tc>
      </w:tr>
      <w:tr w:rsidR="00C96E46" w:rsidRPr="00226B28" w:rsidTr="00160027">
        <w:trPr>
          <w:gridAfter w:val="1"/>
          <w:wAfter w:w="65" w:type="dxa"/>
        </w:trPr>
        <w:tc>
          <w:tcPr>
            <w:tcW w:w="862" w:type="dxa"/>
            <w:tcMar>
              <w:top w:w="57" w:type="dxa"/>
              <w:bottom w:w="57" w:type="dxa"/>
            </w:tcMar>
          </w:tcPr>
          <w:p w:rsidR="00C96E46" w:rsidRPr="00226B28" w:rsidRDefault="00C96E46" w:rsidP="002962F2">
            <w:pPr>
              <w:pStyle w:val="ListParagraph"/>
              <w:numPr>
                <w:ilvl w:val="0"/>
                <w:numId w:val="21"/>
              </w:numPr>
              <w:tabs>
                <w:tab w:val="left" w:pos="142"/>
              </w:tabs>
              <w:ind w:left="426"/>
              <w:jc w:val="both"/>
              <w:rPr>
                <w:rFonts w:ascii="Arial" w:hAnsi="Arial" w:cs="Arial"/>
                <w:b/>
                <w:sz w:val="20"/>
                <w:szCs w:val="20"/>
              </w:rPr>
            </w:pPr>
          </w:p>
        </w:tc>
        <w:tc>
          <w:tcPr>
            <w:tcW w:w="8460" w:type="dxa"/>
            <w:tcMar>
              <w:top w:w="57" w:type="dxa"/>
              <w:bottom w:w="57" w:type="dxa"/>
            </w:tcMar>
          </w:tcPr>
          <w:p w:rsidR="00C96E46" w:rsidRPr="00226B28" w:rsidRDefault="00C42CDF" w:rsidP="00F42629">
            <w:pPr>
              <w:rPr>
                <w:rFonts w:ascii="Arial" w:hAnsi="Arial" w:cs="Arial"/>
                <w:sz w:val="20"/>
                <w:szCs w:val="20"/>
              </w:rPr>
            </w:pPr>
            <w:r w:rsidRPr="00226B28">
              <w:rPr>
                <w:rFonts w:ascii="Arial" w:hAnsi="Arial" w:cs="Arial"/>
                <w:sz w:val="20"/>
                <w:szCs w:val="20"/>
              </w:rPr>
              <w:t xml:space="preserve">All </w:t>
            </w:r>
            <w:r w:rsidR="00901D25" w:rsidRPr="00226B28">
              <w:rPr>
                <w:rFonts w:ascii="Arial" w:hAnsi="Arial" w:cs="Arial"/>
                <w:sz w:val="20"/>
                <w:szCs w:val="20"/>
              </w:rPr>
              <w:t>pupils</w:t>
            </w:r>
            <w:r w:rsidRPr="00226B28">
              <w:rPr>
                <w:rFonts w:ascii="Arial" w:hAnsi="Arial" w:cs="Arial"/>
                <w:sz w:val="20"/>
                <w:szCs w:val="20"/>
              </w:rPr>
              <w:t xml:space="preserve"> eligible for pupil premium will be settled and secure in school</w:t>
            </w:r>
            <w:r w:rsidR="00F42629" w:rsidRPr="00226B28">
              <w:rPr>
                <w:rFonts w:ascii="Arial" w:hAnsi="Arial" w:cs="Arial"/>
                <w:sz w:val="20"/>
                <w:szCs w:val="20"/>
              </w:rPr>
              <w:t xml:space="preserve"> with access to a wide range of opportunities they might not otherwise experience.</w:t>
            </w:r>
          </w:p>
        </w:tc>
        <w:tc>
          <w:tcPr>
            <w:tcW w:w="6030" w:type="dxa"/>
          </w:tcPr>
          <w:p w:rsidR="00C96E46" w:rsidRPr="00226B28" w:rsidRDefault="00F42629" w:rsidP="00C42CDF">
            <w:pPr>
              <w:rPr>
                <w:rFonts w:ascii="Arial" w:hAnsi="Arial" w:cs="Arial"/>
                <w:noProof/>
                <w:sz w:val="20"/>
                <w:szCs w:val="20"/>
                <w:lang w:eastAsia="en-GB"/>
              </w:rPr>
            </w:pPr>
            <w:r w:rsidRPr="00226B28">
              <w:rPr>
                <w:rFonts w:ascii="Arial" w:hAnsi="Arial" w:cs="Arial"/>
                <w:noProof/>
                <w:sz w:val="20"/>
                <w:szCs w:val="20"/>
                <w:lang w:eastAsia="en-GB"/>
              </w:rPr>
              <w:t>PP children will be able to partake in trips, visiits and clubs as would any other child.  They will have an enriched and enhanced experience of school life and the wider world.</w:t>
            </w:r>
          </w:p>
        </w:tc>
      </w:tr>
      <w:tr w:rsidR="00C42CDF" w:rsidRPr="00226B28" w:rsidTr="00160027">
        <w:trPr>
          <w:gridAfter w:val="1"/>
          <w:wAfter w:w="65" w:type="dxa"/>
        </w:trPr>
        <w:tc>
          <w:tcPr>
            <w:tcW w:w="862" w:type="dxa"/>
            <w:tcMar>
              <w:top w:w="57" w:type="dxa"/>
              <w:bottom w:w="57" w:type="dxa"/>
            </w:tcMar>
          </w:tcPr>
          <w:p w:rsidR="00C42CDF" w:rsidRPr="00226B28" w:rsidRDefault="00C42CDF" w:rsidP="002962F2">
            <w:pPr>
              <w:pStyle w:val="ListParagraph"/>
              <w:numPr>
                <w:ilvl w:val="0"/>
                <w:numId w:val="21"/>
              </w:numPr>
              <w:tabs>
                <w:tab w:val="left" w:pos="142"/>
              </w:tabs>
              <w:ind w:left="426"/>
              <w:jc w:val="both"/>
              <w:rPr>
                <w:rFonts w:ascii="Arial" w:hAnsi="Arial" w:cs="Arial"/>
                <w:b/>
                <w:sz w:val="20"/>
                <w:szCs w:val="20"/>
              </w:rPr>
            </w:pPr>
          </w:p>
        </w:tc>
        <w:tc>
          <w:tcPr>
            <w:tcW w:w="8460" w:type="dxa"/>
            <w:tcMar>
              <w:top w:w="57" w:type="dxa"/>
              <w:bottom w:w="57" w:type="dxa"/>
            </w:tcMar>
          </w:tcPr>
          <w:p w:rsidR="00C42CDF" w:rsidRPr="00226B28" w:rsidRDefault="00F42629" w:rsidP="00C42CDF">
            <w:pPr>
              <w:rPr>
                <w:rFonts w:ascii="Arial" w:hAnsi="Arial" w:cs="Arial"/>
                <w:sz w:val="20"/>
                <w:szCs w:val="20"/>
              </w:rPr>
            </w:pPr>
            <w:r w:rsidRPr="00226B28">
              <w:rPr>
                <w:rFonts w:ascii="Arial" w:hAnsi="Arial" w:cs="Arial"/>
                <w:sz w:val="20"/>
                <w:szCs w:val="20"/>
              </w:rPr>
              <w:t>For all families to be supported by a range of professionals (e.g. EWO, play therapist, Educational Psychologist) as and when necessary.</w:t>
            </w:r>
          </w:p>
        </w:tc>
        <w:tc>
          <w:tcPr>
            <w:tcW w:w="6030" w:type="dxa"/>
          </w:tcPr>
          <w:p w:rsidR="00C42CDF" w:rsidRPr="00226B28" w:rsidRDefault="00F42629" w:rsidP="00AF58AA">
            <w:pPr>
              <w:rPr>
                <w:rFonts w:ascii="Arial" w:hAnsi="Arial" w:cs="Arial"/>
                <w:noProof/>
                <w:sz w:val="20"/>
                <w:szCs w:val="20"/>
                <w:lang w:eastAsia="en-GB"/>
              </w:rPr>
            </w:pPr>
            <w:r w:rsidRPr="00226B28">
              <w:rPr>
                <w:rFonts w:ascii="Arial" w:hAnsi="Arial" w:cs="Arial"/>
                <w:noProof/>
                <w:sz w:val="20"/>
                <w:szCs w:val="20"/>
                <w:lang w:eastAsia="en-GB"/>
              </w:rPr>
              <w:t>More families will be engaged with wider support services provided by the school leading to increased parental enaggement and raised aspirtaions.</w:t>
            </w:r>
            <w:r w:rsidR="00596DCA" w:rsidRPr="00226B28">
              <w:rPr>
                <w:rFonts w:ascii="Arial" w:hAnsi="Arial" w:cs="Arial"/>
                <w:noProof/>
                <w:sz w:val="20"/>
                <w:szCs w:val="20"/>
                <w:lang w:eastAsia="en-GB"/>
              </w:rPr>
              <w:t xml:space="preserve">  </w:t>
            </w:r>
          </w:p>
        </w:tc>
      </w:tr>
      <w:tr w:rsidR="002954A6" w:rsidRPr="00226B28" w:rsidTr="00002FAB">
        <w:trPr>
          <w:gridAfter w:val="1"/>
          <w:wAfter w:w="65" w:type="dxa"/>
          <w:trHeight w:val="540"/>
        </w:trPr>
        <w:tc>
          <w:tcPr>
            <w:tcW w:w="862" w:type="dxa"/>
            <w:tcMar>
              <w:top w:w="57" w:type="dxa"/>
              <w:bottom w:w="57" w:type="dxa"/>
            </w:tcMar>
          </w:tcPr>
          <w:p w:rsidR="00A6273A" w:rsidRPr="00226B28" w:rsidRDefault="00A6273A" w:rsidP="002962F2">
            <w:pPr>
              <w:pStyle w:val="ListParagraph"/>
              <w:numPr>
                <w:ilvl w:val="0"/>
                <w:numId w:val="21"/>
              </w:numPr>
              <w:tabs>
                <w:tab w:val="left" w:pos="142"/>
              </w:tabs>
              <w:ind w:left="426"/>
              <w:jc w:val="both"/>
              <w:rPr>
                <w:rFonts w:ascii="Arial" w:hAnsi="Arial" w:cs="Arial"/>
                <w:b/>
                <w:sz w:val="20"/>
                <w:szCs w:val="20"/>
              </w:rPr>
            </w:pPr>
          </w:p>
        </w:tc>
        <w:tc>
          <w:tcPr>
            <w:tcW w:w="8460" w:type="dxa"/>
            <w:tcMar>
              <w:top w:w="57" w:type="dxa"/>
              <w:bottom w:w="57" w:type="dxa"/>
            </w:tcMar>
          </w:tcPr>
          <w:p w:rsidR="00915380" w:rsidRPr="00226B28" w:rsidRDefault="00684795" w:rsidP="006E6C0F">
            <w:pPr>
              <w:rPr>
                <w:rFonts w:ascii="Arial" w:hAnsi="Arial" w:cs="Arial"/>
                <w:sz w:val="20"/>
                <w:szCs w:val="20"/>
              </w:rPr>
            </w:pPr>
            <w:r w:rsidRPr="00226B28">
              <w:rPr>
                <w:rFonts w:ascii="Arial" w:hAnsi="Arial" w:cs="Arial"/>
                <w:sz w:val="20"/>
                <w:szCs w:val="20"/>
              </w:rPr>
              <w:t xml:space="preserve">The attendance of PP </w:t>
            </w:r>
            <w:r w:rsidR="00901D25" w:rsidRPr="00226B28">
              <w:rPr>
                <w:rFonts w:ascii="Arial" w:hAnsi="Arial" w:cs="Arial"/>
                <w:sz w:val="20"/>
                <w:szCs w:val="20"/>
              </w:rPr>
              <w:t>pupils</w:t>
            </w:r>
            <w:r w:rsidR="00F42629" w:rsidRPr="00226B28">
              <w:rPr>
                <w:rFonts w:ascii="Arial" w:hAnsi="Arial" w:cs="Arial"/>
                <w:sz w:val="20"/>
                <w:szCs w:val="20"/>
              </w:rPr>
              <w:t xml:space="preserve"> continues to improve.</w:t>
            </w:r>
          </w:p>
        </w:tc>
        <w:tc>
          <w:tcPr>
            <w:tcW w:w="6030" w:type="dxa"/>
          </w:tcPr>
          <w:p w:rsidR="00684795" w:rsidRPr="00226B28" w:rsidRDefault="00F42629" w:rsidP="00F42629">
            <w:pPr>
              <w:rPr>
                <w:rFonts w:ascii="Arial" w:hAnsi="Arial" w:cs="Arial"/>
                <w:sz w:val="20"/>
                <w:szCs w:val="20"/>
              </w:rPr>
            </w:pPr>
            <w:r w:rsidRPr="00226B28">
              <w:rPr>
                <w:rFonts w:ascii="Arial" w:hAnsi="Arial" w:cs="Arial"/>
                <w:sz w:val="20"/>
                <w:szCs w:val="20"/>
              </w:rPr>
              <w:t>Attendance for PP children will be in line with others and exceed the NA of 96%.</w:t>
            </w:r>
          </w:p>
        </w:tc>
      </w:tr>
    </w:tbl>
    <w:p w:rsidR="00CF1B9B" w:rsidRPr="00226B28" w:rsidRDefault="00CF1B9B">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1951"/>
        <w:gridCol w:w="284"/>
        <w:gridCol w:w="1984"/>
        <w:gridCol w:w="425"/>
        <w:gridCol w:w="567"/>
        <w:gridCol w:w="3261"/>
        <w:gridCol w:w="708"/>
        <w:gridCol w:w="2268"/>
        <w:gridCol w:w="2127"/>
        <w:gridCol w:w="1417"/>
      </w:tblGrid>
      <w:tr w:rsidR="002954A6" w:rsidRPr="00226B28" w:rsidTr="00512E22">
        <w:tc>
          <w:tcPr>
            <w:tcW w:w="14992" w:type="dxa"/>
            <w:gridSpan w:val="10"/>
            <w:shd w:val="clear" w:color="auto" w:fill="E5B8B7" w:themeFill="accent2" w:themeFillTint="66"/>
            <w:tcMar>
              <w:top w:w="57" w:type="dxa"/>
              <w:bottom w:w="57" w:type="dxa"/>
            </w:tcMar>
          </w:tcPr>
          <w:p w:rsidR="006F0B6A" w:rsidRPr="00226B28" w:rsidRDefault="006D447D" w:rsidP="009242F1">
            <w:pPr>
              <w:pStyle w:val="ListParagraph"/>
              <w:numPr>
                <w:ilvl w:val="0"/>
                <w:numId w:val="17"/>
              </w:numPr>
              <w:ind w:left="426" w:hanging="284"/>
              <w:rPr>
                <w:rFonts w:ascii="Arial" w:hAnsi="Arial" w:cs="Arial"/>
                <w:b/>
                <w:sz w:val="20"/>
                <w:szCs w:val="20"/>
              </w:rPr>
            </w:pPr>
            <w:r w:rsidRPr="00226B28">
              <w:rPr>
                <w:rFonts w:ascii="Arial" w:hAnsi="Arial" w:cs="Arial"/>
                <w:b/>
                <w:sz w:val="20"/>
                <w:szCs w:val="20"/>
              </w:rPr>
              <w:t xml:space="preserve">Planned expenditure </w:t>
            </w:r>
          </w:p>
        </w:tc>
      </w:tr>
      <w:tr w:rsidR="002954A6" w:rsidRPr="00226B28" w:rsidTr="004D3FC1">
        <w:tc>
          <w:tcPr>
            <w:tcW w:w="2235" w:type="dxa"/>
            <w:gridSpan w:val="2"/>
            <w:shd w:val="clear" w:color="auto" w:fill="auto"/>
            <w:tcMar>
              <w:top w:w="57" w:type="dxa"/>
              <w:bottom w:w="57" w:type="dxa"/>
            </w:tcMar>
          </w:tcPr>
          <w:p w:rsidR="00A60ECF" w:rsidRPr="00226B28" w:rsidRDefault="00A60ECF" w:rsidP="00A60ECF">
            <w:pPr>
              <w:pStyle w:val="ListParagraph"/>
              <w:ind w:left="0"/>
              <w:rPr>
                <w:rFonts w:ascii="Arial" w:hAnsi="Arial" w:cs="Arial"/>
                <w:b/>
                <w:sz w:val="20"/>
                <w:szCs w:val="20"/>
              </w:rPr>
            </w:pPr>
            <w:r w:rsidRPr="00226B28">
              <w:rPr>
                <w:rFonts w:ascii="Arial" w:hAnsi="Arial" w:cs="Arial"/>
                <w:b/>
                <w:sz w:val="20"/>
                <w:szCs w:val="20"/>
              </w:rPr>
              <w:t>Academic year</w:t>
            </w:r>
          </w:p>
        </w:tc>
        <w:tc>
          <w:tcPr>
            <w:tcW w:w="12757" w:type="dxa"/>
            <w:gridSpan w:val="8"/>
            <w:shd w:val="clear" w:color="auto" w:fill="auto"/>
          </w:tcPr>
          <w:p w:rsidR="00A60ECF" w:rsidRPr="00226B28" w:rsidRDefault="008814FD" w:rsidP="00A60ECF">
            <w:pPr>
              <w:pStyle w:val="ListParagraph"/>
              <w:ind w:left="426"/>
              <w:rPr>
                <w:rFonts w:ascii="Arial" w:hAnsi="Arial" w:cs="Arial"/>
                <w:sz w:val="20"/>
                <w:szCs w:val="20"/>
              </w:rPr>
            </w:pPr>
            <w:r w:rsidRPr="00226B28">
              <w:rPr>
                <w:rFonts w:ascii="Arial" w:hAnsi="Arial" w:cs="Arial"/>
                <w:sz w:val="20"/>
                <w:szCs w:val="20"/>
              </w:rPr>
              <w:t>201</w:t>
            </w:r>
            <w:r w:rsidR="00267F85" w:rsidRPr="00226B28">
              <w:rPr>
                <w:rFonts w:ascii="Arial" w:hAnsi="Arial" w:cs="Arial"/>
                <w:sz w:val="20"/>
                <w:szCs w:val="20"/>
              </w:rPr>
              <w:t>6/</w:t>
            </w:r>
            <w:r w:rsidR="00D82EF5" w:rsidRPr="00226B28">
              <w:rPr>
                <w:rFonts w:ascii="Arial" w:hAnsi="Arial" w:cs="Arial"/>
                <w:sz w:val="20"/>
                <w:szCs w:val="20"/>
              </w:rPr>
              <w:t>17</w:t>
            </w:r>
          </w:p>
        </w:tc>
      </w:tr>
      <w:tr w:rsidR="002954A6" w:rsidRPr="00226B28" w:rsidTr="00512E22">
        <w:tc>
          <w:tcPr>
            <w:tcW w:w="14992" w:type="dxa"/>
            <w:gridSpan w:val="10"/>
            <w:shd w:val="clear" w:color="auto" w:fill="E5B8B7" w:themeFill="accent2" w:themeFillTint="66"/>
            <w:tcMar>
              <w:top w:w="57" w:type="dxa"/>
              <w:bottom w:w="57" w:type="dxa"/>
            </w:tcMar>
          </w:tcPr>
          <w:p w:rsidR="00765EFB" w:rsidRPr="00226B28" w:rsidRDefault="00765EFB" w:rsidP="00267F85">
            <w:pPr>
              <w:rPr>
                <w:rFonts w:ascii="Arial" w:hAnsi="Arial" w:cs="Arial"/>
                <w:sz w:val="20"/>
                <w:szCs w:val="20"/>
              </w:rPr>
            </w:pPr>
            <w:r w:rsidRPr="00226B28">
              <w:rPr>
                <w:rFonts w:ascii="Arial" w:hAnsi="Arial" w:cs="Arial"/>
                <w:sz w:val="20"/>
                <w:szCs w:val="20"/>
              </w:rPr>
              <w:t>The three heading</w:t>
            </w:r>
            <w:r w:rsidR="004E5349" w:rsidRPr="00226B28">
              <w:rPr>
                <w:rFonts w:ascii="Arial" w:hAnsi="Arial" w:cs="Arial"/>
                <w:sz w:val="20"/>
                <w:szCs w:val="20"/>
              </w:rPr>
              <w:t>s</w:t>
            </w:r>
            <w:r w:rsidRPr="00226B28">
              <w:rPr>
                <w:rFonts w:ascii="Arial" w:hAnsi="Arial" w:cs="Arial"/>
                <w:sz w:val="20"/>
                <w:szCs w:val="20"/>
              </w:rPr>
              <w:t xml:space="preserve"> below enable schools to demonstrate how they are using the </w:t>
            </w:r>
            <w:r w:rsidR="00267F85" w:rsidRPr="00226B28">
              <w:rPr>
                <w:rFonts w:ascii="Arial" w:hAnsi="Arial" w:cs="Arial"/>
                <w:sz w:val="20"/>
                <w:szCs w:val="20"/>
              </w:rPr>
              <w:t>p</w:t>
            </w:r>
            <w:r w:rsidRPr="00226B28">
              <w:rPr>
                <w:rFonts w:ascii="Arial" w:hAnsi="Arial" w:cs="Arial"/>
                <w:sz w:val="20"/>
                <w:szCs w:val="20"/>
              </w:rPr>
              <w:t xml:space="preserve">upil </w:t>
            </w:r>
            <w:r w:rsidR="00267F85" w:rsidRPr="00226B28">
              <w:rPr>
                <w:rFonts w:ascii="Arial" w:hAnsi="Arial" w:cs="Arial"/>
                <w:sz w:val="20"/>
                <w:szCs w:val="20"/>
              </w:rPr>
              <w:t>p</w:t>
            </w:r>
            <w:r w:rsidRPr="00226B28">
              <w:rPr>
                <w:rFonts w:ascii="Arial" w:hAnsi="Arial" w:cs="Arial"/>
                <w:sz w:val="20"/>
                <w:szCs w:val="20"/>
              </w:rPr>
              <w:t>remium to improve classroom pedagogy, provide targeted support and support whole school strategies</w:t>
            </w:r>
            <w:r w:rsidR="00827203" w:rsidRPr="00226B28">
              <w:rPr>
                <w:rFonts w:ascii="Arial" w:hAnsi="Arial" w:cs="Arial"/>
                <w:sz w:val="20"/>
                <w:szCs w:val="20"/>
              </w:rPr>
              <w:t xml:space="preserve">. </w:t>
            </w:r>
          </w:p>
        </w:tc>
      </w:tr>
      <w:tr w:rsidR="002954A6" w:rsidRPr="00226B28" w:rsidTr="004D3FC1">
        <w:tc>
          <w:tcPr>
            <w:tcW w:w="14992" w:type="dxa"/>
            <w:gridSpan w:val="10"/>
            <w:shd w:val="clear" w:color="auto" w:fill="FFFFFF" w:themeFill="background1"/>
            <w:tcMar>
              <w:top w:w="57" w:type="dxa"/>
              <w:bottom w:w="57" w:type="dxa"/>
            </w:tcMar>
          </w:tcPr>
          <w:p w:rsidR="006D447D" w:rsidRPr="00226B28" w:rsidRDefault="004E5349" w:rsidP="006F2883">
            <w:pPr>
              <w:pStyle w:val="ListParagraph"/>
              <w:numPr>
                <w:ilvl w:val="0"/>
                <w:numId w:val="14"/>
              </w:numPr>
              <w:ind w:left="426" w:hanging="142"/>
              <w:rPr>
                <w:rFonts w:ascii="Arial" w:hAnsi="Arial" w:cs="Arial"/>
                <w:b/>
                <w:sz w:val="20"/>
                <w:szCs w:val="20"/>
              </w:rPr>
            </w:pPr>
            <w:r w:rsidRPr="00226B28">
              <w:rPr>
                <w:rFonts w:ascii="Arial" w:hAnsi="Arial" w:cs="Arial"/>
                <w:b/>
                <w:sz w:val="20"/>
                <w:szCs w:val="20"/>
              </w:rPr>
              <w:t>Quality of teaching</w:t>
            </w:r>
            <w:r w:rsidR="00B369C7" w:rsidRPr="00226B28">
              <w:rPr>
                <w:rFonts w:ascii="Arial" w:hAnsi="Arial" w:cs="Arial"/>
                <w:b/>
                <w:sz w:val="20"/>
                <w:szCs w:val="20"/>
              </w:rPr>
              <w:t xml:space="preserve"> </w:t>
            </w:r>
            <w:r w:rsidR="006F2883" w:rsidRPr="00226B28">
              <w:rPr>
                <w:rFonts w:ascii="Arial" w:hAnsi="Arial" w:cs="Arial"/>
                <w:b/>
                <w:sz w:val="20"/>
                <w:szCs w:val="20"/>
              </w:rPr>
              <w:t>for</w:t>
            </w:r>
            <w:r w:rsidR="00B369C7" w:rsidRPr="00226B28">
              <w:rPr>
                <w:rFonts w:ascii="Arial" w:hAnsi="Arial" w:cs="Arial"/>
                <w:b/>
                <w:sz w:val="20"/>
                <w:szCs w:val="20"/>
              </w:rPr>
              <w:t xml:space="preserve"> all</w:t>
            </w:r>
          </w:p>
        </w:tc>
      </w:tr>
      <w:tr w:rsidR="002954A6" w:rsidRPr="00226B28" w:rsidTr="00002FAB">
        <w:trPr>
          <w:trHeight w:val="289"/>
        </w:trPr>
        <w:tc>
          <w:tcPr>
            <w:tcW w:w="2235" w:type="dxa"/>
            <w:gridSpan w:val="2"/>
            <w:tcMar>
              <w:top w:w="57" w:type="dxa"/>
              <w:bottom w:w="57" w:type="dxa"/>
            </w:tcMar>
          </w:tcPr>
          <w:p w:rsidR="00766387" w:rsidRPr="00226B28" w:rsidRDefault="00766387">
            <w:pPr>
              <w:rPr>
                <w:rFonts w:ascii="Arial" w:hAnsi="Arial" w:cs="Arial"/>
                <w:b/>
                <w:sz w:val="20"/>
                <w:szCs w:val="20"/>
              </w:rPr>
            </w:pPr>
            <w:r w:rsidRPr="00226B28">
              <w:rPr>
                <w:rFonts w:ascii="Arial" w:hAnsi="Arial" w:cs="Arial"/>
                <w:b/>
                <w:sz w:val="20"/>
                <w:szCs w:val="20"/>
              </w:rPr>
              <w:t>Desired outcome</w:t>
            </w:r>
          </w:p>
        </w:tc>
        <w:tc>
          <w:tcPr>
            <w:tcW w:w="2409" w:type="dxa"/>
            <w:gridSpan w:val="2"/>
            <w:tcMar>
              <w:top w:w="57" w:type="dxa"/>
              <w:bottom w:w="57" w:type="dxa"/>
            </w:tcMar>
          </w:tcPr>
          <w:p w:rsidR="00766387" w:rsidRPr="00226B28" w:rsidRDefault="00766387" w:rsidP="006F0B6A">
            <w:pPr>
              <w:rPr>
                <w:rFonts w:ascii="Arial" w:hAnsi="Arial" w:cs="Arial"/>
                <w:b/>
                <w:sz w:val="20"/>
                <w:szCs w:val="20"/>
              </w:rPr>
            </w:pPr>
            <w:r w:rsidRPr="00226B28">
              <w:rPr>
                <w:rFonts w:ascii="Arial" w:hAnsi="Arial" w:cs="Arial"/>
                <w:b/>
                <w:sz w:val="20"/>
                <w:szCs w:val="20"/>
              </w:rPr>
              <w:t>Chosen action</w:t>
            </w:r>
            <w:r w:rsidR="00267F85" w:rsidRPr="00226B28">
              <w:rPr>
                <w:rFonts w:ascii="Arial" w:hAnsi="Arial" w:cs="Arial"/>
                <w:b/>
                <w:sz w:val="20"/>
                <w:szCs w:val="20"/>
              </w:rPr>
              <w:t xml:space="preserve"> </w:t>
            </w:r>
            <w:r w:rsidRPr="00226B28">
              <w:rPr>
                <w:rFonts w:ascii="Arial" w:hAnsi="Arial" w:cs="Arial"/>
                <w:b/>
                <w:sz w:val="20"/>
                <w:szCs w:val="20"/>
              </w:rPr>
              <w:t>/</w:t>
            </w:r>
            <w:r w:rsidR="00267F85" w:rsidRPr="00226B28">
              <w:rPr>
                <w:rFonts w:ascii="Arial" w:hAnsi="Arial" w:cs="Arial"/>
                <w:b/>
                <w:sz w:val="20"/>
                <w:szCs w:val="20"/>
              </w:rPr>
              <w:t xml:space="preserve"> </w:t>
            </w:r>
            <w:r w:rsidRPr="00226B28">
              <w:rPr>
                <w:rFonts w:ascii="Arial" w:hAnsi="Arial" w:cs="Arial"/>
                <w:b/>
                <w:sz w:val="20"/>
                <w:szCs w:val="20"/>
              </w:rPr>
              <w:t>approach</w:t>
            </w:r>
          </w:p>
        </w:tc>
        <w:tc>
          <w:tcPr>
            <w:tcW w:w="3828" w:type="dxa"/>
            <w:gridSpan w:val="2"/>
            <w:shd w:val="clear" w:color="auto" w:fill="auto"/>
            <w:tcMar>
              <w:top w:w="57" w:type="dxa"/>
              <w:bottom w:w="57" w:type="dxa"/>
            </w:tcMar>
          </w:tcPr>
          <w:p w:rsidR="00766387" w:rsidRPr="00226B28" w:rsidRDefault="00B44A21" w:rsidP="000A25FC">
            <w:pPr>
              <w:rPr>
                <w:rFonts w:ascii="Arial" w:hAnsi="Arial" w:cs="Arial"/>
                <w:b/>
                <w:sz w:val="20"/>
                <w:szCs w:val="20"/>
              </w:rPr>
            </w:pPr>
            <w:r w:rsidRPr="00226B28">
              <w:rPr>
                <w:rFonts w:ascii="Arial" w:hAnsi="Arial" w:cs="Arial"/>
                <w:b/>
                <w:sz w:val="20"/>
                <w:szCs w:val="20"/>
              </w:rPr>
              <w:t>What is the evidence and</w:t>
            </w:r>
            <w:r w:rsidR="00766387" w:rsidRPr="00226B28">
              <w:rPr>
                <w:rFonts w:ascii="Arial" w:hAnsi="Arial" w:cs="Arial"/>
                <w:b/>
                <w:sz w:val="20"/>
                <w:szCs w:val="20"/>
              </w:rPr>
              <w:t xml:space="preserve"> rationale for this choice?</w:t>
            </w:r>
          </w:p>
        </w:tc>
        <w:tc>
          <w:tcPr>
            <w:tcW w:w="2976" w:type="dxa"/>
            <w:gridSpan w:val="2"/>
            <w:shd w:val="clear" w:color="auto" w:fill="auto"/>
            <w:tcMar>
              <w:top w:w="57" w:type="dxa"/>
              <w:bottom w:w="57" w:type="dxa"/>
            </w:tcMar>
          </w:tcPr>
          <w:p w:rsidR="00766387" w:rsidRPr="00226B28" w:rsidRDefault="00766387" w:rsidP="00B01C9A">
            <w:pPr>
              <w:rPr>
                <w:rFonts w:ascii="Arial" w:hAnsi="Arial" w:cs="Arial"/>
                <w:b/>
                <w:sz w:val="20"/>
                <w:szCs w:val="20"/>
              </w:rPr>
            </w:pPr>
            <w:r w:rsidRPr="00226B28">
              <w:rPr>
                <w:rFonts w:ascii="Arial" w:hAnsi="Arial" w:cs="Arial"/>
                <w:b/>
                <w:sz w:val="20"/>
                <w:szCs w:val="20"/>
              </w:rPr>
              <w:t>How will you ensure it is implemented well?</w:t>
            </w:r>
          </w:p>
        </w:tc>
        <w:tc>
          <w:tcPr>
            <w:tcW w:w="2127" w:type="dxa"/>
            <w:shd w:val="clear" w:color="auto" w:fill="auto"/>
          </w:tcPr>
          <w:p w:rsidR="00766387" w:rsidRPr="00226B28" w:rsidRDefault="00766387" w:rsidP="00B01C9A">
            <w:pPr>
              <w:rPr>
                <w:rFonts w:ascii="Arial" w:hAnsi="Arial" w:cs="Arial"/>
                <w:b/>
                <w:sz w:val="20"/>
                <w:szCs w:val="20"/>
              </w:rPr>
            </w:pPr>
            <w:r w:rsidRPr="00226B28">
              <w:rPr>
                <w:rFonts w:ascii="Arial" w:hAnsi="Arial" w:cs="Arial"/>
                <w:b/>
                <w:sz w:val="20"/>
                <w:szCs w:val="20"/>
              </w:rPr>
              <w:t>Staff lead</w:t>
            </w:r>
          </w:p>
        </w:tc>
        <w:tc>
          <w:tcPr>
            <w:tcW w:w="1417" w:type="dxa"/>
          </w:tcPr>
          <w:p w:rsidR="00766387" w:rsidRPr="00226B28" w:rsidRDefault="00240F98" w:rsidP="00240F98">
            <w:pPr>
              <w:rPr>
                <w:rFonts w:ascii="Arial" w:hAnsi="Arial" w:cs="Arial"/>
                <w:b/>
                <w:sz w:val="20"/>
                <w:szCs w:val="20"/>
              </w:rPr>
            </w:pPr>
            <w:r w:rsidRPr="00226B28">
              <w:rPr>
                <w:rFonts w:ascii="Arial" w:hAnsi="Arial" w:cs="Arial"/>
                <w:b/>
                <w:sz w:val="20"/>
                <w:szCs w:val="20"/>
              </w:rPr>
              <w:t>When will you review implementation?</w:t>
            </w:r>
          </w:p>
        </w:tc>
      </w:tr>
      <w:tr w:rsidR="002954A6" w:rsidRPr="00226B28" w:rsidTr="00226B28">
        <w:trPr>
          <w:trHeight w:hRule="exact" w:val="3016"/>
        </w:trPr>
        <w:tc>
          <w:tcPr>
            <w:tcW w:w="2235" w:type="dxa"/>
            <w:gridSpan w:val="2"/>
            <w:tcMar>
              <w:top w:w="57" w:type="dxa"/>
              <w:bottom w:w="57" w:type="dxa"/>
            </w:tcMar>
          </w:tcPr>
          <w:p w:rsidR="00125340" w:rsidRPr="00226B28" w:rsidRDefault="00002FAB">
            <w:pPr>
              <w:rPr>
                <w:rFonts w:ascii="Arial" w:hAnsi="Arial" w:cs="Arial"/>
                <w:sz w:val="20"/>
                <w:szCs w:val="20"/>
              </w:rPr>
            </w:pPr>
            <w:r w:rsidRPr="00226B28">
              <w:rPr>
                <w:rFonts w:ascii="Arial" w:hAnsi="Arial" w:cs="Arial"/>
                <w:sz w:val="20"/>
                <w:szCs w:val="20"/>
              </w:rPr>
              <w:t xml:space="preserve">A - </w:t>
            </w:r>
            <w:r w:rsidR="00B03D2E" w:rsidRPr="00226B28">
              <w:rPr>
                <w:rFonts w:ascii="Arial" w:hAnsi="Arial" w:cs="Arial"/>
                <w:sz w:val="20"/>
                <w:szCs w:val="20"/>
              </w:rPr>
              <w:t xml:space="preserve">Children </w:t>
            </w:r>
            <w:r w:rsidR="00B03D2E">
              <w:rPr>
                <w:rFonts w:ascii="Arial" w:hAnsi="Arial" w:cs="Arial"/>
                <w:sz w:val="20"/>
                <w:szCs w:val="20"/>
              </w:rPr>
              <w:t>eligible for pupil premium, across all phases</w:t>
            </w:r>
            <w:r w:rsidR="00B03D2E" w:rsidRPr="00226B28">
              <w:rPr>
                <w:rFonts w:ascii="Arial" w:hAnsi="Arial" w:cs="Arial"/>
                <w:sz w:val="20"/>
                <w:szCs w:val="20"/>
              </w:rPr>
              <w:t>, will achieve as well as others.</w:t>
            </w:r>
          </w:p>
          <w:p w:rsidR="00002FAB" w:rsidRPr="00226B28" w:rsidRDefault="00002FAB">
            <w:pPr>
              <w:rPr>
                <w:rFonts w:ascii="Arial" w:hAnsi="Arial" w:cs="Arial"/>
                <w:sz w:val="20"/>
                <w:szCs w:val="20"/>
              </w:rPr>
            </w:pPr>
          </w:p>
          <w:p w:rsidR="00002FAB" w:rsidRPr="00226B28" w:rsidRDefault="00002FAB">
            <w:pPr>
              <w:rPr>
                <w:rFonts w:ascii="Arial" w:hAnsi="Arial" w:cs="Arial"/>
                <w:sz w:val="20"/>
                <w:szCs w:val="20"/>
              </w:rPr>
            </w:pPr>
            <w:r w:rsidRPr="00226B28">
              <w:rPr>
                <w:rFonts w:ascii="Arial" w:hAnsi="Arial" w:cs="Arial"/>
                <w:sz w:val="20"/>
                <w:szCs w:val="20"/>
              </w:rPr>
              <w:t>B - Pupil premium children will continue to achieve as well as others in the phonics screening check in Year 1.</w:t>
            </w:r>
          </w:p>
        </w:tc>
        <w:tc>
          <w:tcPr>
            <w:tcW w:w="2409" w:type="dxa"/>
            <w:gridSpan w:val="2"/>
            <w:tcMar>
              <w:top w:w="57" w:type="dxa"/>
              <w:bottom w:w="57" w:type="dxa"/>
            </w:tcMar>
          </w:tcPr>
          <w:p w:rsidR="007B4445" w:rsidRPr="00226B28" w:rsidRDefault="00002FAB" w:rsidP="007F271A">
            <w:pPr>
              <w:rPr>
                <w:rFonts w:ascii="Arial" w:hAnsi="Arial" w:cs="Arial"/>
                <w:sz w:val="20"/>
                <w:szCs w:val="20"/>
              </w:rPr>
            </w:pPr>
            <w:r w:rsidRPr="00226B28">
              <w:rPr>
                <w:rFonts w:ascii="Arial" w:hAnsi="Arial" w:cs="Arial"/>
                <w:sz w:val="20"/>
                <w:szCs w:val="20"/>
              </w:rPr>
              <w:t>Small matched level learning groups for all pupils.</w:t>
            </w:r>
          </w:p>
          <w:p w:rsidR="00002FAB" w:rsidRPr="00226B28" w:rsidRDefault="00002FAB" w:rsidP="007F271A">
            <w:pPr>
              <w:rPr>
                <w:rFonts w:ascii="Arial" w:hAnsi="Arial" w:cs="Arial"/>
                <w:sz w:val="20"/>
                <w:szCs w:val="20"/>
              </w:rPr>
            </w:pPr>
          </w:p>
          <w:p w:rsidR="00002FAB" w:rsidRPr="00226B28" w:rsidRDefault="00002FAB" w:rsidP="007F271A">
            <w:pPr>
              <w:rPr>
                <w:rFonts w:ascii="Arial" w:hAnsi="Arial" w:cs="Arial"/>
                <w:sz w:val="20"/>
                <w:szCs w:val="20"/>
              </w:rPr>
            </w:pPr>
          </w:p>
        </w:tc>
        <w:tc>
          <w:tcPr>
            <w:tcW w:w="3828" w:type="dxa"/>
            <w:gridSpan w:val="2"/>
            <w:tcMar>
              <w:top w:w="57" w:type="dxa"/>
              <w:bottom w:w="57" w:type="dxa"/>
            </w:tcMar>
          </w:tcPr>
          <w:p w:rsidR="00211FEC" w:rsidRPr="00226B28" w:rsidRDefault="00002FAB" w:rsidP="006C7C85">
            <w:pPr>
              <w:rPr>
                <w:rFonts w:ascii="Arial" w:hAnsi="Arial" w:cs="Arial"/>
                <w:sz w:val="20"/>
                <w:szCs w:val="20"/>
              </w:rPr>
            </w:pPr>
            <w:r w:rsidRPr="00226B28">
              <w:rPr>
                <w:rFonts w:ascii="Arial" w:hAnsi="Arial" w:cs="Arial"/>
                <w:sz w:val="20"/>
                <w:szCs w:val="20"/>
              </w:rPr>
              <w:t>Since opening the school has embraced matched level learning groups to ensure there is more focussed teaching for all, including pupil premium children.  The small groups ensure work is more effectively differentiated and allows learning to move on at a faster pace.</w:t>
            </w:r>
          </w:p>
        </w:tc>
        <w:tc>
          <w:tcPr>
            <w:tcW w:w="2976" w:type="dxa"/>
            <w:gridSpan w:val="2"/>
            <w:shd w:val="clear" w:color="auto" w:fill="auto"/>
            <w:tcMar>
              <w:top w:w="57" w:type="dxa"/>
              <w:bottom w:w="57" w:type="dxa"/>
            </w:tcMar>
          </w:tcPr>
          <w:p w:rsidR="00211FEC" w:rsidRPr="00226B28" w:rsidRDefault="00002FAB" w:rsidP="00B60E7C">
            <w:pPr>
              <w:rPr>
                <w:rFonts w:ascii="Arial" w:hAnsi="Arial" w:cs="Arial"/>
                <w:sz w:val="20"/>
                <w:szCs w:val="20"/>
              </w:rPr>
            </w:pPr>
            <w:r w:rsidRPr="00226B28">
              <w:rPr>
                <w:rFonts w:ascii="Arial" w:hAnsi="Arial" w:cs="Arial"/>
                <w:sz w:val="20"/>
                <w:szCs w:val="20"/>
              </w:rPr>
              <w:t>Close monitoring of groups from all SLT, with quality assurance from the Headteacher and other external bodies.</w:t>
            </w:r>
          </w:p>
          <w:p w:rsidR="00002FAB" w:rsidRPr="00226B28" w:rsidRDefault="00002FAB" w:rsidP="00B60E7C">
            <w:pPr>
              <w:rPr>
                <w:rFonts w:ascii="Arial" w:hAnsi="Arial" w:cs="Arial"/>
                <w:sz w:val="20"/>
                <w:szCs w:val="20"/>
              </w:rPr>
            </w:pPr>
            <w:r w:rsidRPr="00226B28">
              <w:rPr>
                <w:rFonts w:ascii="Arial" w:hAnsi="Arial" w:cs="Arial"/>
                <w:sz w:val="20"/>
                <w:szCs w:val="20"/>
              </w:rPr>
              <w:t>Close tracking of pupils, during pupil progress meetings, to ensure they are always placed with the most appropriate group / adult.</w:t>
            </w:r>
          </w:p>
        </w:tc>
        <w:tc>
          <w:tcPr>
            <w:tcW w:w="2127" w:type="dxa"/>
            <w:shd w:val="clear" w:color="auto" w:fill="auto"/>
          </w:tcPr>
          <w:p w:rsidR="00125340" w:rsidRPr="00226B28" w:rsidRDefault="00002FAB">
            <w:pPr>
              <w:rPr>
                <w:rFonts w:ascii="Arial" w:hAnsi="Arial" w:cs="Arial"/>
                <w:sz w:val="20"/>
                <w:szCs w:val="20"/>
              </w:rPr>
            </w:pPr>
            <w:r w:rsidRPr="00226B28">
              <w:rPr>
                <w:rFonts w:ascii="Arial" w:hAnsi="Arial" w:cs="Arial"/>
                <w:sz w:val="20"/>
                <w:szCs w:val="20"/>
              </w:rPr>
              <w:t>SLT</w:t>
            </w:r>
          </w:p>
        </w:tc>
        <w:tc>
          <w:tcPr>
            <w:tcW w:w="1417" w:type="dxa"/>
            <w:shd w:val="clear" w:color="auto" w:fill="auto"/>
          </w:tcPr>
          <w:p w:rsidR="00125340" w:rsidRPr="00226B28" w:rsidRDefault="00002FAB" w:rsidP="00E20F63">
            <w:pPr>
              <w:rPr>
                <w:rFonts w:ascii="Arial" w:hAnsi="Arial" w:cs="Arial"/>
                <w:sz w:val="20"/>
                <w:szCs w:val="20"/>
              </w:rPr>
            </w:pPr>
            <w:r w:rsidRPr="00226B28">
              <w:rPr>
                <w:rFonts w:ascii="Arial" w:hAnsi="Arial" w:cs="Arial"/>
                <w:sz w:val="20"/>
                <w:szCs w:val="20"/>
              </w:rPr>
              <w:t>Half-termly (informal)</w:t>
            </w:r>
          </w:p>
          <w:p w:rsidR="00002FAB" w:rsidRPr="00226B28" w:rsidRDefault="00002FAB" w:rsidP="00E20F63">
            <w:pPr>
              <w:rPr>
                <w:rFonts w:ascii="Arial" w:hAnsi="Arial" w:cs="Arial"/>
                <w:sz w:val="20"/>
                <w:szCs w:val="20"/>
              </w:rPr>
            </w:pPr>
          </w:p>
          <w:p w:rsidR="00002FAB" w:rsidRPr="00226B28" w:rsidRDefault="00002FAB" w:rsidP="00E20F63">
            <w:pPr>
              <w:rPr>
                <w:rFonts w:ascii="Arial" w:hAnsi="Arial" w:cs="Arial"/>
                <w:sz w:val="20"/>
                <w:szCs w:val="20"/>
              </w:rPr>
            </w:pPr>
            <w:r w:rsidRPr="00226B28">
              <w:rPr>
                <w:rFonts w:ascii="Arial" w:hAnsi="Arial" w:cs="Arial"/>
                <w:sz w:val="20"/>
                <w:szCs w:val="20"/>
              </w:rPr>
              <w:t>End of year data outcomes (formal)</w:t>
            </w:r>
          </w:p>
        </w:tc>
      </w:tr>
      <w:tr w:rsidR="00FC70F1" w:rsidRPr="00226B28" w:rsidTr="00640C25">
        <w:trPr>
          <w:trHeight w:hRule="exact" w:val="3156"/>
        </w:trPr>
        <w:tc>
          <w:tcPr>
            <w:tcW w:w="2235" w:type="dxa"/>
            <w:gridSpan w:val="2"/>
            <w:tcMar>
              <w:top w:w="57" w:type="dxa"/>
              <w:bottom w:w="57" w:type="dxa"/>
            </w:tcMar>
          </w:tcPr>
          <w:p w:rsidR="00640C25" w:rsidRPr="00226B28" w:rsidRDefault="00640C25" w:rsidP="00640C25">
            <w:pPr>
              <w:rPr>
                <w:rFonts w:ascii="Arial" w:hAnsi="Arial" w:cs="Arial"/>
                <w:sz w:val="20"/>
                <w:szCs w:val="20"/>
              </w:rPr>
            </w:pPr>
            <w:r w:rsidRPr="00226B28">
              <w:rPr>
                <w:rFonts w:ascii="Arial" w:hAnsi="Arial" w:cs="Arial"/>
                <w:sz w:val="20"/>
                <w:szCs w:val="20"/>
              </w:rPr>
              <w:lastRenderedPageBreak/>
              <w:t xml:space="preserve">A - </w:t>
            </w:r>
            <w:r w:rsidR="00B03D2E" w:rsidRPr="00226B28">
              <w:rPr>
                <w:rFonts w:ascii="Arial" w:hAnsi="Arial" w:cs="Arial"/>
                <w:sz w:val="20"/>
                <w:szCs w:val="20"/>
              </w:rPr>
              <w:t xml:space="preserve">Children </w:t>
            </w:r>
            <w:r w:rsidR="00B03D2E">
              <w:rPr>
                <w:rFonts w:ascii="Arial" w:hAnsi="Arial" w:cs="Arial"/>
                <w:sz w:val="20"/>
                <w:szCs w:val="20"/>
              </w:rPr>
              <w:t>eligible for pupil premium, across all phases</w:t>
            </w:r>
            <w:r w:rsidR="00B03D2E" w:rsidRPr="00226B28">
              <w:rPr>
                <w:rFonts w:ascii="Arial" w:hAnsi="Arial" w:cs="Arial"/>
                <w:sz w:val="20"/>
                <w:szCs w:val="20"/>
              </w:rPr>
              <w:t>, will achieve as well as others.</w:t>
            </w:r>
          </w:p>
          <w:p w:rsidR="00640C25" w:rsidRPr="00226B28" w:rsidRDefault="00640C25" w:rsidP="00640C25">
            <w:pPr>
              <w:rPr>
                <w:rFonts w:ascii="Arial" w:hAnsi="Arial" w:cs="Arial"/>
                <w:sz w:val="20"/>
                <w:szCs w:val="20"/>
              </w:rPr>
            </w:pPr>
          </w:p>
          <w:p w:rsidR="00FC70F1" w:rsidRPr="00226B28" w:rsidRDefault="00640C25" w:rsidP="00640C25">
            <w:pPr>
              <w:rPr>
                <w:rFonts w:ascii="Arial" w:hAnsi="Arial" w:cs="Arial"/>
                <w:sz w:val="20"/>
                <w:szCs w:val="20"/>
              </w:rPr>
            </w:pPr>
            <w:r w:rsidRPr="00226B28">
              <w:rPr>
                <w:rFonts w:ascii="Arial" w:hAnsi="Arial" w:cs="Arial"/>
                <w:sz w:val="20"/>
                <w:szCs w:val="20"/>
              </w:rPr>
              <w:t>B - Pupil premium children will continue to achieve as well as others in the phonics screening check in Year 1.</w:t>
            </w:r>
          </w:p>
        </w:tc>
        <w:tc>
          <w:tcPr>
            <w:tcW w:w="2409" w:type="dxa"/>
            <w:gridSpan w:val="2"/>
            <w:tcMar>
              <w:top w:w="57" w:type="dxa"/>
              <w:bottom w:w="57" w:type="dxa"/>
            </w:tcMar>
          </w:tcPr>
          <w:p w:rsidR="0058721C" w:rsidRPr="00226B28" w:rsidRDefault="00640C25" w:rsidP="007F271A">
            <w:pPr>
              <w:rPr>
                <w:rFonts w:ascii="Arial" w:hAnsi="Arial" w:cs="Arial"/>
                <w:sz w:val="20"/>
                <w:szCs w:val="20"/>
              </w:rPr>
            </w:pPr>
            <w:r w:rsidRPr="00226B28">
              <w:rPr>
                <w:rFonts w:ascii="Arial" w:hAnsi="Arial" w:cs="Arial"/>
                <w:sz w:val="20"/>
                <w:szCs w:val="20"/>
              </w:rPr>
              <w:t>Training available for all staff understanding how to plan / deliver lessons to cater for all.</w:t>
            </w:r>
          </w:p>
        </w:tc>
        <w:tc>
          <w:tcPr>
            <w:tcW w:w="3828" w:type="dxa"/>
            <w:gridSpan w:val="2"/>
            <w:tcMar>
              <w:top w:w="57" w:type="dxa"/>
              <w:bottom w:w="57" w:type="dxa"/>
            </w:tcMar>
          </w:tcPr>
          <w:p w:rsidR="00216A75" w:rsidRPr="00226B28" w:rsidRDefault="00640C25" w:rsidP="006C7C85">
            <w:pPr>
              <w:rPr>
                <w:rFonts w:ascii="Arial" w:hAnsi="Arial" w:cs="Arial"/>
                <w:sz w:val="20"/>
                <w:szCs w:val="20"/>
              </w:rPr>
            </w:pPr>
            <w:r w:rsidRPr="00226B28">
              <w:rPr>
                <w:rFonts w:ascii="Arial" w:hAnsi="Arial" w:cs="Arial"/>
                <w:sz w:val="20"/>
                <w:szCs w:val="20"/>
              </w:rPr>
              <w:t>Regular, high-quality training is welcomed and recognised as an effective strategy to improve high-quality teaching.  All staff undertaking weekly CPD will support them in planning and delivering lessons which will engage and motivate all learners, ensuring the curriculum is accessible for all.</w:t>
            </w:r>
          </w:p>
        </w:tc>
        <w:tc>
          <w:tcPr>
            <w:tcW w:w="2976" w:type="dxa"/>
            <w:gridSpan w:val="2"/>
            <w:shd w:val="clear" w:color="auto" w:fill="auto"/>
            <w:tcMar>
              <w:top w:w="57" w:type="dxa"/>
              <w:bottom w:w="57" w:type="dxa"/>
            </w:tcMar>
          </w:tcPr>
          <w:p w:rsidR="006A6F8D" w:rsidRPr="00226B28" w:rsidRDefault="00640C25" w:rsidP="00B60E7C">
            <w:pPr>
              <w:rPr>
                <w:rFonts w:ascii="Arial" w:hAnsi="Arial" w:cs="Arial"/>
                <w:sz w:val="20"/>
                <w:szCs w:val="20"/>
              </w:rPr>
            </w:pPr>
            <w:r w:rsidRPr="00226B28">
              <w:rPr>
                <w:rFonts w:ascii="Arial" w:hAnsi="Arial" w:cs="Arial"/>
                <w:sz w:val="20"/>
                <w:szCs w:val="20"/>
              </w:rPr>
              <w:t>Feedback on CPD session</w:t>
            </w:r>
          </w:p>
          <w:p w:rsidR="00640C25" w:rsidRPr="00226B28" w:rsidRDefault="00640C25" w:rsidP="00B60E7C">
            <w:pPr>
              <w:rPr>
                <w:rFonts w:ascii="Arial" w:hAnsi="Arial" w:cs="Arial"/>
                <w:sz w:val="20"/>
                <w:szCs w:val="20"/>
              </w:rPr>
            </w:pPr>
            <w:r w:rsidRPr="00226B28">
              <w:rPr>
                <w:rFonts w:ascii="Arial" w:hAnsi="Arial" w:cs="Arial"/>
                <w:sz w:val="20"/>
                <w:szCs w:val="20"/>
              </w:rPr>
              <w:t>Communication with staff</w:t>
            </w:r>
          </w:p>
          <w:p w:rsidR="00640C25" w:rsidRPr="00226B28" w:rsidRDefault="00640C25" w:rsidP="00B60E7C">
            <w:pPr>
              <w:rPr>
                <w:rFonts w:ascii="Arial" w:hAnsi="Arial" w:cs="Arial"/>
                <w:sz w:val="20"/>
                <w:szCs w:val="20"/>
              </w:rPr>
            </w:pPr>
            <w:r w:rsidRPr="00226B28">
              <w:rPr>
                <w:rFonts w:ascii="Arial" w:hAnsi="Arial" w:cs="Arial"/>
                <w:sz w:val="20"/>
                <w:szCs w:val="20"/>
              </w:rPr>
              <w:t>Support from SLT</w:t>
            </w:r>
          </w:p>
          <w:p w:rsidR="00640C25" w:rsidRPr="00226B28" w:rsidRDefault="00640C25" w:rsidP="00B60E7C">
            <w:pPr>
              <w:rPr>
                <w:rFonts w:ascii="Arial" w:hAnsi="Arial" w:cs="Arial"/>
                <w:sz w:val="20"/>
                <w:szCs w:val="20"/>
              </w:rPr>
            </w:pPr>
            <w:r w:rsidRPr="00226B28">
              <w:rPr>
                <w:rFonts w:ascii="Arial" w:hAnsi="Arial" w:cs="Arial"/>
                <w:sz w:val="20"/>
                <w:szCs w:val="20"/>
              </w:rPr>
              <w:t>Monitoring by SLT</w:t>
            </w:r>
          </w:p>
        </w:tc>
        <w:tc>
          <w:tcPr>
            <w:tcW w:w="2127" w:type="dxa"/>
            <w:shd w:val="clear" w:color="auto" w:fill="auto"/>
          </w:tcPr>
          <w:p w:rsidR="006A6F8D" w:rsidRPr="00226B28" w:rsidRDefault="00640C25">
            <w:pPr>
              <w:rPr>
                <w:rFonts w:ascii="Arial" w:hAnsi="Arial" w:cs="Arial"/>
                <w:sz w:val="20"/>
                <w:szCs w:val="20"/>
              </w:rPr>
            </w:pPr>
            <w:r w:rsidRPr="00226B28">
              <w:rPr>
                <w:rFonts w:ascii="Arial" w:hAnsi="Arial" w:cs="Arial"/>
                <w:sz w:val="20"/>
                <w:szCs w:val="20"/>
              </w:rPr>
              <w:t>SLT</w:t>
            </w:r>
          </w:p>
          <w:p w:rsidR="00640C25" w:rsidRPr="00226B28" w:rsidRDefault="00640C25">
            <w:pPr>
              <w:rPr>
                <w:rFonts w:ascii="Arial" w:hAnsi="Arial" w:cs="Arial"/>
                <w:sz w:val="20"/>
                <w:szCs w:val="20"/>
              </w:rPr>
            </w:pPr>
            <w:r w:rsidRPr="00226B28">
              <w:rPr>
                <w:rFonts w:ascii="Arial" w:hAnsi="Arial" w:cs="Arial"/>
                <w:sz w:val="20"/>
                <w:szCs w:val="20"/>
              </w:rPr>
              <w:t>Class teachers</w:t>
            </w:r>
          </w:p>
          <w:p w:rsidR="00640C25" w:rsidRPr="00226B28" w:rsidRDefault="00640C25">
            <w:pPr>
              <w:rPr>
                <w:rFonts w:ascii="Arial" w:hAnsi="Arial" w:cs="Arial"/>
                <w:sz w:val="20"/>
                <w:szCs w:val="20"/>
              </w:rPr>
            </w:pPr>
            <w:r w:rsidRPr="00226B28">
              <w:rPr>
                <w:rFonts w:ascii="Arial" w:hAnsi="Arial" w:cs="Arial"/>
                <w:sz w:val="20"/>
                <w:szCs w:val="20"/>
              </w:rPr>
              <w:t>Teaching assistants</w:t>
            </w:r>
          </w:p>
        </w:tc>
        <w:tc>
          <w:tcPr>
            <w:tcW w:w="1417" w:type="dxa"/>
            <w:shd w:val="clear" w:color="auto" w:fill="auto"/>
          </w:tcPr>
          <w:p w:rsidR="00640C25" w:rsidRPr="00226B28" w:rsidRDefault="00640C25" w:rsidP="00640C25">
            <w:pPr>
              <w:rPr>
                <w:rFonts w:ascii="Arial" w:hAnsi="Arial" w:cs="Arial"/>
                <w:sz w:val="20"/>
                <w:szCs w:val="20"/>
              </w:rPr>
            </w:pPr>
            <w:r w:rsidRPr="00226B28">
              <w:rPr>
                <w:rFonts w:ascii="Arial" w:hAnsi="Arial" w:cs="Arial"/>
                <w:sz w:val="20"/>
                <w:szCs w:val="20"/>
              </w:rPr>
              <w:t>Half-termly (informal)</w:t>
            </w:r>
          </w:p>
          <w:p w:rsidR="00640C25" w:rsidRPr="00226B28" w:rsidRDefault="00640C25" w:rsidP="00640C25">
            <w:pPr>
              <w:rPr>
                <w:rFonts w:ascii="Arial" w:hAnsi="Arial" w:cs="Arial"/>
                <w:sz w:val="20"/>
                <w:szCs w:val="20"/>
              </w:rPr>
            </w:pPr>
          </w:p>
          <w:p w:rsidR="00FC70F1" w:rsidRPr="00226B28" w:rsidRDefault="00640C25" w:rsidP="00640C25">
            <w:pPr>
              <w:rPr>
                <w:rFonts w:ascii="Arial" w:hAnsi="Arial" w:cs="Arial"/>
                <w:sz w:val="20"/>
                <w:szCs w:val="20"/>
              </w:rPr>
            </w:pPr>
            <w:r w:rsidRPr="00226B28">
              <w:rPr>
                <w:rFonts w:ascii="Arial" w:hAnsi="Arial" w:cs="Arial"/>
                <w:sz w:val="20"/>
                <w:szCs w:val="20"/>
              </w:rPr>
              <w:t>End of year data outcomes (formal)</w:t>
            </w:r>
          </w:p>
        </w:tc>
      </w:tr>
      <w:tr w:rsidR="00226B28" w:rsidRPr="00226B28" w:rsidTr="00226B28">
        <w:trPr>
          <w:trHeight w:hRule="exact" w:val="769"/>
        </w:trPr>
        <w:tc>
          <w:tcPr>
            <w:tcW w:w="11448" w:type="dxa"/>
            <w:gridSpan w:val="8"/>
            <w:tcMar>
              <w:top w:w="57" w:type="dxa"/>
              <w:bottom w:w="57" w:type="dxa"/>
            </w:tcMar>
          </w:tcPr>
          <w:p w:rsidR="00226B28" w:rsidRPr="00226B28" w:rsidRDefault="00226B28" w:rsidP="00B60E7C">
            <w:pPr>
              <w:rPr>
                <w:rFonts w:ascii="Arial" w:hAnsi="Arial" w:cs="Arial"/>
                <w:sz w:val="20"/>
                <w:szCs w:val="20"/>
              </w:rPr>
            </w:pPr>
          </w:p>
        </w:tc>
        <w:tc>
          <w:tcPr>
            <w:tcW w:w="2127" w:type="dxa"/>
            <w:shd w:val="clear" w:color="auto" w:fill="auto"/>
          </w:tcPr>
          <w:p w:rsidR="00226B28" w:rsidRPr="00226B28" w:rsidRDefault="00226B28" w:rsidP="00002FAB">
            <w:pPr>
              <w:rPr>
                <w:rFonts w:ascii="Arial" w:hAnsi="Arial" w:cs="Arial"/>
                <w:b/>
              </w:rPr>
            </w:pPr>
            <w:r w:rsidRPr="00226B28">
              <w:rPr>
                <w:rFonts w:ascii="Arial" w:hAnsi="Arial" w:cs="Arial"/>
                <w:b/>
              </w:rPr>
              <w:t>Total budgeted cost</w:t>
            </w:r>
          </w:p>
        </w:tc>
        <w:tc>
          <w:tcPr>
            <w:tcW w:w="1417" w:type="dxa"/>
            <w:shd w:val="clear" w:color="auto" w:fill="auto"/>
          </w:tcPr>
          <w:p w:rsidR="00226B28" w:rsidRPr="00226B28" w:rsidRDefault="00AE5D52" w:rsidP="000A7FC1">
            <w:pPr>
              <w:rPr>
                <w:rFonts w:ascii="Arial" w:hAnsi="Arial" w:cs="Arial"/>
                <w:sz w:val="18"/>
                <w:szCs w:val="18"/>
              </w:rPr>
            </w:pPr>
            <w:r>
              <w:rPr>
                <w:rFonts w:ascii="Arial" w:hAnsi="Arial" w:cs="Arial"/>
                <w:sz w:val="18"/>
                <w:szCs w:val="18"/>
              </w:rPr>
              <w:t>£11,952</w:t>
            </w:r>
          </w:p>
        </w:tc>
      </w:tr>
      <w:tr w:rsidR="002954A6" w:rsidRPr="00226B28" w:rsidTr="004D3FC1">
        <w:trPr>
          <w:trHeight w:hRule="exact" w:val="312"/>
        </w:trPr>
        <w:tc>
          <w:tcPr>
            <w:tcW w:w="14992" w:type="dxa"/>
            <w:gridSpan w:val="10"/>
            <w:tcMar>
              <w:top w:w="57" w:type="dxa"/>
              <w:bottom w:w="57" w:type="dxa"/>
            </w:tcMar>
          </w:tcPr>
          <w:p w:rsidR="00125340" w:rsidRPr="00226B28" w:rsidRDefault="00125340" w:rsidP="00A60ECF">
            <w:pPr>
              <w:pStyle w:val="ListParagraph"/>
              <w:numPr>
                <w:ilvl w:val="0"/>
                <w:numId w:val="14"/>
              </w:numPr>
              <w:ind w:left="426" w:hanging="142"/>
              <w:rPr>
                <w:rFonts w:ascii="Arial" w:hAnsi="Arial" w:cs="Arial"/>
                <w:b/>
                <w:sz w:val="20"/>
                <w:szCs w:val="20"/>
              </w:rPr>
            </w:pPr>
            <w:r w:rsidRPr="00226B28">
              <w:rPr>
                <w:rFonts w:ascii="Arial" w:hAnsi="Arial" w:cs="Arial"/>
                <w:b/>
                <w:sz w:val="20"/>
                <w:szCs w:val="20"/>
              </w:rPr>
              <w:t>Targeted support</w:t>
            </w:r>
          </w:p>
        </w:tc>
      </w:tr>
      <w:tr w:rsidR="002954A6" w:rsidRPr="00226B28" w:rsidTr="00002FAB">
        <w:tc>
          <w:tcPr>
            <w:tcW w:w="1951" w:type="dxa"/>
            <w:tcMar>
              <w:top w:w="57" w:type="dxa"/>
              <w:bottom w:w="57" w:type="dxa"/>
            </w:tcMar>
          </w:tcPr>
          <w:p w:rsidR="00125340" w:rsidRPr="00226B28" w:rsidRDefault="00125340" w:rsidP="008D2DAF">
            <w:pPr>
              <w:rPr>
                <w:rFonts w:ascii="Arial" w:hAnsi="Arial" w:cs="Arial"/>
                <w:b/>
                <w:sz w:val="20"/>
                <w:szCs w:val="20"/>
              </w:rPr>
            </w:pPr>
            <w:r w:rsidRPr="00226B28">
              <w:rPr>
                <w:rFonts w:ascii="Arial" w:hAnsi="Arial" w:cs="Arial"/>
                <w:b/>
                <w:sz w:val="20"/>
                <w:szCs w:val="20"/>
              </w:rPr>
              <w:t>Desired outcome</w:t>
            </w:r>
          </w:p>
        </w:tc>
        <w:tc>
          <w:tcPr>
            <w:tcW w:w="3260" w:type="dxa"/>
            <w:gridSpan w:val="4"/>
            <w:tcMar>
              <w:top w:w="57" w:type="dxa"/>
              <w:bottom w:w="57" w:type="dxa"/>
            </w:tcMar>
          </w:tcPr>
          <w:p w:rsidR="00125340" w:rsidRPr="00226B28" w:rsidRDefault="00125340" w:rsidP="008D2DAF">
            <w:pPr>
              <w:rPr>
                <w:rFonts w:ascii="Arial" w:hAnsi="Arial" w:cs="Arial"/>
                <w:b/>
                <w:sz w:val="20"/>
                <w:szCs w:val="20"/>
              </w:rPr>
            </w:pPr>
            <w:r w:rsidRPr="00226B28">
              <w:rPr>
                <w:rFonts w:ascii="Arial" w:hAnsi="Arial" w:cs="Arial"/>
                <w:b/>
                <w:sz w:val="20"/>
                <w:szCs w:val="20"/>
              </w:rPr>
              <w:t>Chosen action/approach</w:t>
            </w:r>
          </w:p>
        </w:tc>
        <w:tc>
          <w:tcPr>
            <w:tcW w:w="3969" w:type="dxa"/>
            <w:gridSpan w:val="2"/>
            <w:tcMar>
              <w:top w:w="57" w:type="dxa"/>
              <w:bottom w:w="57" w:type="dxa"/>
            </w:tcMar>
          </w:tcPr>
          <w:p w:rsidR="00125340" w:rsidRPr="00226B28" w:rsidRDefault="00B44A21" w:rsidP="000A25FC">
            <w:pPr>
              <w:rPr>
                <w:rFonts w:ascii="Arial" w:hAnsi="Arial" w:cs="Arial"/>
                <w:b/>
                <w:sz w:val="20"/>
                <w:szCs w:val="20"/>
              </w:rPr>
            </w:pPr>
            <w:r w:rsidRPr="00226B28">
              <w:rPr>
                <w:rFonts w:ascii="Arial" w:hAnsi="Arial" w:cs="Arial"/>
                <w:b/>
                <w:sz w:val="20"/>
                <w:szCs w:val="20"/>
              </w:rPr>
              <w:t>What is the evidence and</w:t>
            </w:r>
            <w:r w:rsidR="00125340" w:rsidRPr="00226B28">
              <w:rPr>
                <w:rFonts w:ascii="Arial" w:hAnsi="Arial" w:cs="Arial"/>
                <w:b/>
                <w:sz w:val="20"/>
                <w:szCs w:val="20"/>
              </w:rPr>
              <w:t xml:space="preserve"> rationale for this choice?</w:t>
            </w:r>
          </w:p>
        </w:tc>
        <w:tc>
          <w:tcPr>
            <w:tcW w:w="2268" w:type="dxa"/>
            <w:tcMar>
              <w:top w:w="57" w:type="dxa"/>
              <w:bottom w:w="57" w:type="dxa"/>
            </w:tcMar>
          </w:tcPr>
          <w:p w:rsidR="00125340" w:rsidRPr="00226B28" w:rsidRDefault="00125340" w:rsidP="008D2DAF">
            <w:pPr>
              <w:rPr>
                <w:rFonts w:ascii="Arial" w:hAnsi="Arial" w:cs="Arial"/>
                <w:b/>
                <w:sz w:val="20"/>
                <w:szCs w:val="20"/>
              </w:rPr>
            </w:pPr>
            <w:r w:rsidRPr="00226B28">
              <w:rPr>
                <w:rFonts w:ascii="Arial" w:hAnsi="Arial" w:cs="Arial"/>
                <w:b/>
                <w:sz w:val="20"/>
                <w:szCs w:val="20"/>
              </w:rPr>
              <w:t>How will you ensure it is implemented well?</w:t>
            </w:r>
          </w:p>
        </w:tc>
        <w:tc>
          <w:tcPr>
            <w:tcW w:w="2127" w:type="dxa"/>
          </w:tcPr>
          <w:p w:rsidR="00125340" w:rsidRPr="00226B28" w:rsidRDefault="00125340" w:rsidP="008D2DAF">
            <w:pPr>
              <w:rPr>
                <w:rFonts w:ascii="Arial" w:hAnsi="Arial" w:cs="Arial"/>
                <w:b/>
                <w:sz w:val="20"/>
                <w:szCs w:val="20"/>
              </w:rPr>
            </w:pPr>
            <w:r w:rsidRPr="00226B28">
              <w:rPr>
                <w:rFonts w:ascii="Arial" w:hAnsi="Arial" w:cs="Arial"/>
                <w:b/>
                <w:sz w:val="20"/>
                <w:szCs w:val="20"/>
              </w:rPr>
              <w:t>Staff lead</w:t>
            </w:r>
          </w:p>
        </w:tc>
        <w:tc>
          <w:tcPr>
            <w:tcW w:w="1417" w:type="dxa"/>
          </w:tcPr>
          <w:p w:rsidR="00125340" w:rsidRPr="00226B28" w:rsidRDefault="00240F98" w:rsidP="008D2DAF">
            <w:pPr>
              <w:rPr>
                <w:rFonts w:ascii="Arial" w:hAnsi="Arial" w:cs="Arial"/>
                <w:b/>
                <w:sz w:val="20"/>
                <w:szCs w:val="20"/>
              </w:rPr>
            </w:pPr>
            <w:r w:rsidRPr="00226B28">
              <w:rPr>
                <w:rFonts w:ascii="Arial" w:hAnsi="Arial" w:cs="Arial"/>
                <w:b/>
                <w:sz w:val="20"/>
                <w:szCs w:val="20"/>
              </w:rPr>
              <w:t>When will you review implementation?</w:t>
            </w:r>
          </w:p>
        </w:tc>
      </w:tr>
      <w:tr w:rsidR="00640C25" w:rsidRPr="00226B28" w:rsidTr="00640C25">
        <w:trPr>
          <w:trHeight w:hRule="exact" w:val="3321"/>
        </w:trPr>
        <w:tc>
          <w:tcPr>
            <w:tcW w:w="1951" w:type="dxa"/>
            <w:tcMar>
              <w:top w:w="57" w:type="dxa"/>
              <w:bottom w:w="57" w:type="dxa"/>
            </w:tcMar>
          </w:tcPr>
          <w:p w:rsidR="00640C25" w:rsidRPr="00226B28" w:rsidRDefault="00640C25" w:rsidP="000A7FC1">
            <w:pPr>
              <w:rPr>
                <w:rFonts w:ascii="Arial" w:hAnsi="Arial" w:cs="Arial"/>
                <w:sz w:val="20"/>
                <w:szCs w:val="20"/>
              </w:rPr>
            </w:pPr>
            <w:r w:rsidRPr="00226B28">
              <w:rPr>
                <w:rFonts w:ascii="Arial" w:hAnsi="Arial" w:cs="Arial"/>
                <w:sz w:val="20"/>
                <w:szCs w:val="20"/>
              </w:rPr>
              <w:t xml:space="preserve">A - </w:t>
            </w:r>
            <w:r w:rsidR="00B03D2E" w:rsidRPr="00226B28">
              <w:rPr>
                <w:rFonts w:ascii="Arial" w:hAnsi="Arial" w:cs="Arial"/>
                <w:sz w:val="20"/>
                <w:szCs w:val="20"/>
              </w:rPr>
              <w:t xml:space="preserve">Children </w:t>
            </w:r>
            <w:r w:rsidR="00B03D2E">
              <w:rPr>
                <w:rFonts w:ascii="Arial" w:hAnsi="Arial" w:cs="Arial"/>
                <w:sz w:val="20"/>
                <w:szCs w:val="20"/>
              </w:rPr>
              <w:t>eligible for pupil premium, across all phases</w:t>
            </w:r>
            <w:r w:rsidR="00B03D2E" w:rsidRPr="00226B28">
              <w:rPr>
                <w:rFonts w:ascii="Arial" w:hAnsi="Arial" w:cs="Arial"/>
                <w:sz w:val="20"/>
                <w:szCs w:val="20"/>
              </w:rPr>
              <w:t>, will achieve as well as others.</w:t>
            </w:r>
          </w:p>
          <w:p w:rsidR="00640C25" w:rsidRPr="00226B28" w:rsidRDefault="00640C25" w:rsidP="000A7FC1">
            <w:pPr>
              <w:rPr>
                <w:rFonts w:ascii="Arial" w:hAnsi="Arial" w:cs="Arial"/>
                <w:sz w:val="20"/>
                <w:szCs w:val="20"/>
              </w:rPr>
            </w:pPr>
          </w:p>
          <w:p w:rsidR="00640C25" w:rsidRPr="00226B28" w:rsidRDefault="00640C25" w:rsidP="000A7FC1">
            <w:pPr>
              <w:rPr>
                <w:rFonts w:ascii="Arial" w:hAnsi="Arial" w:cs="Arial"/>
                <w:sz w:val="20"/>
                <w:szCs w:val="20"/>
              </w:rPr>
            </w:pPr>
            <w:r w:rsidRPr="00226B28">
              <w:rPr>
                <w:rFonts w:ascii="Arial" w:hAnsi="Arial" w:cs="Arial"/>
                <w:sz w:val="20"/>
                <w:szCs w:val="20"/>
              </w:rPr>
              <w:t>B - Pupil premium children will continue to achieve as well as others in the phonics screening check in Year 1.</w:t>
            </w:r>
          </w:p>
        </w:tc>
        <w:tc>
          <w:tcPr>
            <w:tcW w:w="3260" w:type="dxa"/>
            <w:gridSpan w:val="4"/>
            <w:tcMar>
              <w:top w:w="57" w:type="dxa"/>
              <w:bottom w:w="57" w:type="dxa"/>
            </w:tcMar>
          </w:tcPr>
          <w:p w:rsidR="00640C25" w:rsidRPr="00226B28" w:rsidRDefault="00640C25" w:rsidP="000A7FC1">
            <w:pPr>
              <w:rPr>
                <w:rFonts w:ascii="Arial" w:hAnsi="Arial" w:cs="Arial"/>
                <w:sz w:val="20"/>
                <w:szCs w:val="20"/>
              </w:rPr>
            </w:pPr>
            <w:r w:rsidRPr="00226B28">
              <w:rPr>
                <w:rFonts w:ascii="Arial" w:hAnsi="Arial" w:cs="Arial"/>
                <w:sz w:val="20"/>
                <w:szCs w:val="20"/>
              </w:rPr>
              <w:t>Academic interventions (including phonics, writing and maths) for children identified as requiring some additional time.</w:t>
            </w:r>
          </w:p>
        </w:tc>
        <w:tc>
          <w:tcPr>
            <w:tcW w:w="3969" w:type="dxa"/>
            <w:gridSpan w:val="2"/>
            <w:tcMar>
              <w:top w:w="57" w:type="dxa"/>
              <w:bottom w:w="57" w:type="dxa"/>
            </w:tcMar>
          </w:tcPr>
          <w:p w:rsidR="00640C25" w:rsidRPr="00226B28" w:rsidRDefault="00640C25" w:rsidP="000A7FC1">
            <w:pPr>
              <w:rPr>
                <w:rFonts w:ascii="Arial" w:hAnsi="Arial" w:cs="Arial"/>
                <w:sz w:val="20"/>
                <w:szCs w:val="20"/>
              </w:rPr>
            </w:pPr>
            <w:r w:rsidRPr="00226B28">
              <w:rPr>
                <w:rFonts w:ascii="Arial" w:hAnsi="Arial" w:cs="Arial"/>
                <w:sz w:val="20"/>
                <w:szCs w:val="20"/>
              </w:rPr>
              <w:t>Children are able to access additional support, outside of their usual lessons, when they require it.  This strategy ensures that all gaps are closed for children with specified 1:1 time for them and a member of staff.</w:t>
            </w:r>
          </w:p>
        </w:tc>
        <w:tc>
          <w:tcPr>
            <w:tcW w:w="2268" w:type="dxa"/>
            <w:tcMar>
              <w:top w:w="57" w:type="dxa"/>
              <w:bottom w:w="57" w:type="dxa"/>
            </w:tcMar>
          </w:tcPr>
          <w:p w:rsidR="00640C25" w:rsidRPr="00226B28" w:rsidRDefault="00640C25" w:rsidP="000A7FC1">
            <w:pPr>
              <w:rPr>
                <w:rFonts w:ascii="Arial" w:hAnsi="Arial" w:cs="Arial"/>
                <w:sz w:val="20"/>
                <w:szCs w:val="20"/>
              </w:rPr>
            </w:pPr>
            <w:r w:rsidRPr="00226B28">
              <w:rPr>
                <w:rFonts w:ascii="Arial" w:hAnsi="Arial" w:cs="Arial"/>
                <w:sz w:val="20"/>
                <w:szCs w:val="20"/>
              </w:rPr>
              <w:t>Close monitoring of the SLT</w:t>
            </w:r>
          </w:p>
          <w:p w:rsidR="00640C25" w:rsidRPr="00226B28" w:rsidRDefault="00640C25" w:rsidP="000A7FC1">
            <w:pPr>
              <w:rPr>
                <w:rFonts w:ascii="Arial" w:hAnsi="Arial" w:cs="Arial"/>
                <w:sz w:val="20"/>
                <w:szCs w:val="20"/>
              </w:rPr>
            </w:pPr>
            <w:r w:rsidRPr="00226B28">
              <w:rPr>
                <w:rFonts w:ascii="Arial" w:hAnsi="Arial" w:cs="Arial"/>
                <w:sz w:val="20"/>
                <w:szCs w:val="20"/>
              </w:rPr>
              <w:t>Regular pupil progress meetings</w:t>
            </w:r>
          </w:p>
          <w:p w:rsidR="00640C25" w:rsidRPr="00226B28" w:rsidRDefault="00640C25" w:rsidP="000A7FC1">
            <w:pPr>
              <w:rPr>
                <w:rFonts w:ascii="Arial" w:hAnsi="Arial" w:cs="Arial"/>
                <w:sz w:val="20"/>
                <w:szCs w:val="20"/>
              </w:rPr>
            </w:pPr>
            <w:r w:rsidRPr="00226B28">
              <w:rPr>
                <w:rFonts w:ascii="Arial" w:hAnsi="Arial" w:cs="Arial"/>
                <w:sz w:val="20"/>
                <w:szCs w:val="20"/>
              </w:rPr>
              <w:t>Conversations with the pupils and staff involved</w:t>
            </w:r>
          </w:p>
          <w:p w:rsidR="00640C25" w:rsidRPr="00226B28" w:rsidRDefault="00640C25" w:rsidP="000A7FC1">
            <w:pPr>
              <w:rPr>
                <w:rFonts w:ascii="Arial" w:hAnsi="Arial" w:cs="Arial"/>
                <w:sz w:val="20"/>
                <w:szCs w:val="20"/>
              </w:rPr>
            </w:pPr>
          </w:p>
        </w:tc>
        <w:tc>
          <w:tcPr>
            <w:tcW w:w="2127" w:type="dxa"/>
          </w:tcPr>
          <w:p w:rsidR="00640C25" w:rsidRPr="00226B28" w:rsidRDefault="00640C25" w:rsidP="000A7FC1">
            <w:pPr>
              <w:rPr>
                <w:rFonts w:ascii="Arial" w:hAnsi="Arial" w:cs="Arial"/>
                <w:sz w:val="20"/>
                <w:szCs w:val="20"/>
              </w:rPr>
            </w:pPr>
            <w:r w:rsidRPr="00226B28">
              <w:rPr>
                <w:rFonts w:ascii="Arial" w:hAnsi="Arial" w:cs="Arial"/>
                <w:sz w:val="20"/>
                <w:szCs w:val="20"/>
              </w:rPr>
              <w:t>SLT</w:t>
            </w:r>
          </w:p>
          <w:p w:rsidR="00640C25" w:rsidRPr="00226B28" w:rsidRDefault="00640C25" w:rsidP="000A7FC1">
            <w:pPr>
              <w:rPr>
                <w:rFonts w:ascii="Arial" w:hAnsi="Arial" w:cs="Arial"/>
                <w:sz w:val="20"/>
                <w:szCs w:val="20"/>
              </w:rPr>
            </w:pPr>
            <w:r w:rsidRPr="00226B28">
              <w:rPr>
                <w:rFonts w:ascii="Arial" w:hAnsi="Arial" w:cs="Arial"/>
                <w:sz w:val="20"/>
                <w:szCs w:val="20"/>
              </w:rPr>
              <w:t>Intervention leaders</w:t>
            </w:r>
          </w:p>
          <w:p w:rsidR="00640C25" w:rsidRPr="00226B28" w:rsidRDefault="00640C25" w:rsidP="000A7FC1">
            <w:pPr>
              <w:rPr>
                <w:rFonts w:ascii="Arial" w:hAnsi="Arial" w:cs="Arial"/>
                <w:sz w:val="20"/>
                <w:szCs w:val="20"/>
              </w:rPr>
            </w:pPr>
            <w:r w:rsidRPr="00226B28">
              <w:rPr>
                <w:rFonts w:ascii="Arial" w:hAnsi="Arial" w:cs="Arial"/>
                <w:sz w:val="20"/>
                <w:szCs w:val="20"/>
              </w:rPr>
              <w:t>Class teachers</w:t>
            </w:r>
          </w:p>
        </w:tc>
        <w:tc>
          <w:tcPr>
            <w:tcW w:w="1417" w:type="dxa"/>
          </w:tcPr>
          <w:p w:rsidR="00640C25" w:rsidRPr="00226B28" w:rsidRDefault="00640C25" w:rsidP="000A7FC1">
            <w:pPr>
              <w:rPr>
                <w:rFonts w:ascii="Arial" w:hAnsi="Arial" w:cs="Arial"/>
                <w:sz w:val="20"/>
                <w:szCs w:val="20"/>
              </w:rPr>
            </w:pPr>
            <w:r w:rsidRPr="00226B28">
              <w:rPr>
                <w:rFonts w:ascii="Arial" w:hAnsi="Arial" w:cs="Arial"/>
                <w:sz w:val="20"/>
                <w:szCs w:val="20"/>
              </w:rPr>
              <w:t>Half-termly (informal)</w:t>
            </w:r>
          </w:p>
          <w:p w:rsidR="00640C25" w:rsidRPr="00226B28" w:rsidRDefault="00640C25" w:rsidP="000A7FC1">
            <w:pPr>
              <w:rPr>
                <w:rFonts w:ascii="Arial" w:hAnsi="Arial" w:cs="Arial"/>
                <w:sz w:val="20"/>
                <w:szCs w:val="20"/>
              </w:rPr>
            </w:pPr>
          </w:p>
          <w:p w:rsidR="00640C25" w:rsidRPr="00226B28" w:rsidRDefault="00640C25" w:rsidP="000A7FC1">
            <w:pPr>
              <w:rPr>
                <w:rFonts w:ascii="Arial" w:hAnsi="Arial" w:cs="Arial"/>
                <w:sz w:val="20"/>
                <w:szCs w:val="20"/>
              </w:rPr>
            </w:pPr>
            <w:r w:rsidRPr="00226B28">
              <w:rPr>
                <w:rFonts w:ascii="Arial" w:hAnsi="Arial" w:cs="Arial"/>
                <w:sz w:val="20"/>
                <w:szCs w:val="20"/>
              </w:rPr>
              <w:t>End of year data outcomes (formal)</w:t>
            </w:r>
          </w:p>
        </w:tc>
      </w:tr>
      <w:tr w:rsidR="00FC70F1" w:rsidRPr="00226B28" w:rsidTr="002731A0">
        <w:trPr>
          <w:trHeight w:hRule="exact" w:val="2219"/>
        </w:trPr>
        <w:tc>
          <w:tcPr>
            <w:tcW w:w="1951" w:type="dxa"/>
            <w:tcMar>
              <w:top w:w="57" w:type="dxa"/>
              <w:bottom w:w="57" w:type="dxa"/>
            </w:tcMar>
          </w:tcPr>
          <w:p w:rsidR="00FC70F1" w:rsidRPr="00226B28" w:rsidRDefault="00640C25" w:rsidP="008D2DAF">
            <w:pPr>
              <w:rPr>
                <w:rFonts w:ascii="Arial" w:hAnsi="Arial" w:cs="Arial"/>
                <w:sz w:val="20"/>
                <w:szCs w:val="20"/>
              </w:rPr>
            </w:pPr>
            <w:r w:rsidRPr="00226B28">
              <w:rPr>
                <w:rFonts w:ascii="Arial" w:hAnsi="Arial" w:cs="Arial"/>
                <w:sz w:val="20"/>
                <w:szCs w:val="20"/>
              </w:rPr>
              <w:t>B - Pupil premium children will continue to achieve as well as others in the phonics screening check in Year 1.</w:t>
            </w:r>
          </w:p>
        </w:tc>
        <w:tc>
          <w:tcPr>
            <w:tcW w:w="3260" w:type="dxa"/>
            <w:gridSpan w:val="4"/>
            <w:tcMar>
              <w:top w:w="57" w:type="dxa"/>
              <w:bottom w:w="57" w:type="dxa"/>
            </w:tcMar>
          </w:tcPr>
          <w:p w:rsidR="00B9310B" w:rsidRPr="00226B28" w:rsidRDefault="00640C25" w:rsidP="007F271A">
            <w:pPr>
              <w:rPr>
                <w:rFonts w:ascii="Arial" w:hAnsi="Arial" w:cs="Arial"/>
                <w:sz w:val="20"/>
                <w:szCs w:val="20"/>
              </w:rPr>
            </w:pPr>
            <w:r w:rsidRPr="00226B28">
              <w:rPr>
                <w:rFonts w:ascii="Arial" w:hAnsi="Arial" w:cs="Arial"/>
                <w:sz w:val="20"/>
                <w:szCs w:val="20"/>
              </w:rPr>
              <w:t>Weekly training session for support staff (inc. TAs) led by SLT members to upskill and empower them.</w:t>
            </w:r>
          </w:p>
        </w:tc>
        <w:tc>
          <w:tcPr>
            <w:tcW w:w="3969" w:type="dxa"/>
            <w:gridSpan w:val="2"/>
            <w:tcMar>
              <w:top w:w="57" w:type="dxa"/>
              <w:bottom w:w="57" w:type="dxa"/>
            </w:tcMar>
          </w:tcPr>
          <w:p w:rsidR="00FC70F1" w:rsidRPr="00226B28" w:rsidRDefault="00640C25" w:rsidP="00B9310B">
            <w:pPr>
              <w:rPr>
                <w:rFonts w:ascii="Arial" w:hAnsi="Arial" w:cs="Arial"/>
                <w:sz w:val="20"/>
                <w:szCs w:val="20"/>
              </w:rPr>
            </w:pPr>
            <w:r w:rsidRPr="00226B28">
              <w:rPr>
                <w:rFonts w:ascii="Arial" w:hAnsi="Arial" w:cs="Arial"/>
                <w:sz w:val="20"/>
                <w:szCs w:val="20"/>
              </w:rPr>
              <w:t>As support staff are usually leading the interventions it is incredibly important they receive additional, regular high-quality training.  A weekly schedule is implemented to ensure they are always fully equipped to deliver effective intervention.</w:t>
            </w:r>
          </w:p>
        </w:tc>
        <w:tc>
          <w:tcPr>
            <w:tcW w:w="2268" w:type="dxa"/>
            <w:tcMar>
              <w:top w:w="57" w:type="dxa"/>
              <w:bottom w:w="57" w:type="dxa"/>
            </w:tcMar>
          </w:tcPr>
          <w:p w:rsidR="00640C25" w:rsidRPr="00226B28" w:rsidRDefault="00640C25" w:rsidP="00640C25">
            <w:pPr>
              <w:rPr>
                <w:rFonts w:ascii="Arial" w:hAnsi="Arial" w:cs="Arial"/>
                <w:sz w:val="20"/>
                <w:szCs w:val="20"/>
              </w:rPr>
            </w:pPr>
            <w:r w:rsidRPr="00226B28">
              <w:rPr>
                <w:rFonts w:ascii="Arial" w:hAnsi="Arial" w:cs="Arial"/>
                <w:sz w:val="20"/>
                <w:szCs w:val="20"/>
              </w:rPr>
              <w:t>Close monitoring of the SLT</w:t>
            </w:r>
          </w:p>
          <w:p w:rsidR="00640C25" w:rsidRPr="00226B28" w:rsidRDefault="00640C25" w:rsidP="00640C25">
            <w:pPr>
              <w:rPr>
                <w:rFonts w:ascii="Arial" w:hAnsi="Arial" w:cs="Arial"/>
                <w:sz w:val="20"/>
                <w:szCs w:val="20"/>
              </w:rPr>
            </w:pPr>
            <w:r w:rsidRPr="00226B28">
              <w:rPr>
                <w:rFonts w:ascii="Arial" w:hAnsi="Arial" w:cs="Arial"/>
                <w:sz w:val="20"/>
                <w:szCs w:val="20"/>
              </w:rPr>
              <w:t>Regular pupil progress meetings</w:t>
            </w:r>
          </w:p>
          <w:p w:rsidR="00640C25" w:rsidRPr="00226B28" w:rsidRDefault="00640C25" w:rsidP="00640C25">
            <w:pPr>
              <w:rPr>
                <w:rFonts w:ascii="Arial" w:hAnsi="Arial" w:cs="Arial"/>
                <w:sz w:val="20"/>
                <w:szCs w:val="20"/>
              </w:rPr>
            </w:pPr>
            <w:r w:rsidRPr="00226B28">
              <w:rPr>
                <w:rFonts w:ascii="Arial" w:hAnsi="Arial" w:cs="Arial"/>
                <w:sz w:val="20"/>
                <w:szCs w:val="20"/>
              </w:rPr>
              <w:t>Conversations with the pupils and staff involved</w:t>
            </w:r>
          </w:p>
          <w:p w:rsidR="00B9310B" w:rsidRPr="00226B28" w:rsidRDefault="00B9310B" w:rsidP="00684795">
            <w:pPr>
              <w:rPr>
                <w:rFonts w:ascii="Arial" w:hAnsi="Arial" w:cs="Arial"/>
                <w:sz w:val="20"/>
                <w:szCs w:val="20"/>
              </w:rPr>
            </w:pPr>
          </w:p>
        </w:tc>
        <w:tc>
          <w:tcPr>
            <w:tcW w:w="2127" w:type="dxa"/>
          </w:tcPr>
          <w:p w:rsidR="00640C25" w:rsidRPr="00226B28" w:rsidRDefault="00640C25" w:rsidP="00640C25">
            <w:pPr>
              <w:rPr>
                <w:rFonts w:ascii="Arial" w:hAnsi="Arial" w:cs="Arial"/>
                <w:sz w:val="20"/>
                <w:szCs w:val="20"/>
              </w:rPr>
            </w:pPr>
            <w:r w:rsidRPr="00226B28">
              <w:rPr>
                <w:rFonts w:ascii="Arial" w:hAnsi="Arial" w:cs="Arial"/>
                <w:sz w:val="20"/>
                <w:szCs w:val="20"/>
              </w:rPr>
              <w:t>SLT</w:t>
            </w:r>
          </w:p>
          <w:p w:rsidR="00640C25" w:rsidRPr="00226B28" w:rsidRDefault="00640C25" w:rsidP="00640C25">
            <w:pPr>
              <w:rPr>
                <w:rFonts w:ascii="Arial" w:hAnsi="Arial" w:cs="Arial"/>
                <w:sz w:val="20"/>
                <w:szCs w:val="20"/>
              </w:rPr>
            </w:pPr>
            <w:r w:rsidRPr="00226B28">
              <w:rPr>
                <w:rFonts w:ascii="Arial" w:hAnsi="Arial" w:cs="Arial"/>
                <w:sz w:val="20"/>
                <w:szCs w:val="20"/>
              </w:rPr>
              <w:t>Intervention leaders</w:t>
            </w:r>
          </w:p>
          <w:p w:rsidR="00FC70F1" w:rsidRPr="00226B28" w:rsidRDefault="00FC70F1" w:rsidP="008D2DAF">
            <w:pPr>
              <w:rPr>
                <w:rFonts w:ascii="Arial" w:hAnsi="Arial" w:cs="Arial"/>
                <w:sz w:val="20"/>
                <w:szCs w:val="20"/>
              </w:rPr>
            </w:pPr>
          </w:p>
        </w:tc>
        <w:tc>
          <w:tcPr>
            <w:tcW w:w="1417" w:type="dxa"/>
          </w:tcPr>
          <w:p w:rsidR="00640C25" w:rsidRPr="00226B28" w:rsidRDefault="00640C25" w:rsidP="00640C25">
            <w:pPr>
              <w:rPr>
                <w:rFonts w:ascii="Arial" w:hAnsi="Arial" w:cs="Arial"/>
                <w:sz w:val="20"/>
                <w:szCs w:val="20"/>
              </w:rPr>
            </w:pPr>
            <w:r w:rsidRPr="00226B28">
              <w:rPr>
                <w:rFonts w:ascii="Arial" w:hAnsi="Arial" w:cs="Arial"/>
                <w:sz w:val="20"/>
                <w:szCs w:val="20"/>
              </w:rPr>
              <w:t>Half-termly (informal)</w:t>
            </w:r>
          </w:p>
          <w:p w:rsidR="00640C25" w:rsidRPr="00226B28" w:rsidRDefault="00640C25" w:rsidP="00640C25">
            <w:pPr>
              <w:rPr>
                <w:rFonts w:ascii="Arial" w:hAnsi="Arial" w:cs="Arial"/>
                <w:sz w:val="20"/>
                <w:szCs w:val="20"/>
              </w:rPr>
            </w:pPr>
          </w:p>
          <w:p w:rsidR="00FC70F1" w:rsidRPr="00226B28" w:rsidRDefault="00640C25" w:rsidP="00640C25">
            <w:pPr>
              <w:rPr>
                <w:rFonts w:ascii="Arial" w:hAnsi="Arial" w:cs="Arial"/>
                <w:sz w:val="20"/>
                <w:szCs w:val="20"/>
              </w:rPr>
            </w:pPr>
            <w:r w:rsidRPr="00226B28">
              <w:rPr>
                <w:rFonts w:ascii="Arial" w:hAnsi="Arial" w:cs="Arial"/>
                <w:sz w:val="20"/>
                <w:szCs w:val="20"/>
              </w:rPr>
              <w:t>End of year data outcomes (formal)</w:t>
            </w:r>
          </w:p>
        </w:tc>
      </w:tr>
      <w:tr w:rsidR="00226B28" w:rsidRPr="00226B28" w:rsidTr="002731A0">
        <w:trPr>
          <w:trHeight w:hRule="exact" w:val="2219"/>
        </w:trPr>
        <w:tc>
          <w:tcPr>
            <w:tcW w:w="1951" w:type="dxa"/>
            <w:tcMar>
              <w:top w:w="57" w:type="dxa"/>
              <w:bottom w:w="57" w:type="dxa"/>
            </w:tcMar>
          </w:tcPr>
          <w:p w:rsidR="00226B28" w:rsidRPr="00226B28" w:rsidRDefault="00226B28" w:rsidP="000A7FC1">
            <w:pPr>
              <w:rPr>
                <w:rFonts w:ascii="Arial" w:hAnsi="Arial" w:cs="Arial"/>
                <w:sz w:val="20"/>
                <w:szCs w:val="20"/>
              </w:rPr>
            </w:pPr>
            <w:r w:rsidRPr="00226B28">
              <w:rPr>
                <w:rFonts w:ascii="Arial" w:hAnsi="Arial" w:cs="Arial"/>
                <w:sz w:val="20"/>
                <w:szCs w:val="20"/>
              </w:rPr>
              <w:t>D - For all families to be supported by a range of professionals (e.g. EWO, play therapist, Educational Psychologist) as and when necessary.</w:t>
            </w:r>
          </w:p>
        </w:tc>
        <w:tc>
          <w:tcPr>
            <w:tcW w:w="3260" w:type="dxa"/>
            <w:gridSpan w:val="4"/>
            <w:tcMar>
              <w:top w:w="57" w:type="dxa"/>
              <w:bottom w:w="57" w:type="dxa"/>
            </w:tcMar>
          </w:tcPr>
          <w:p w:rsidR="00226B28" w:rsidRPr="00226B28" w:rsidRDefault="00226B28" w:rsidP="000A7FC1">
            <w:pPr>
              <w:rPr>
                <w:rFonts w:ascii="Arial" w:hAnsi="Arial" w:cs="Arial"/>
                <w:sz w:val="20"/>
                <w:szCs w:val="20"/>
              </w:rPr>
            </w:pPr>
            <w:r w:rsidRPr="00226B28">
              <w:rPr>
                <w:rFonts w:ascii="Arial" w:hAnsi="Arial" w:cs="Arial"/>
                <w:sz w:val="20"/>
                <w:szCs w:val="20"/>
              </w:rPr>
              <w:t>Specialist SEND intervention groups for PP children who call into this category.</w:t>
            </w:r>
          </w:p>
        </w:tc>
        <w:tc>
          <w:tcPr>
            <w:tcW w:w="3969" w:type="dxa"/>
            <w:gridSpan w:val="2"/>
            <w:tcMar>
              <w:top w:w="57" w:type="dxa"/>
              <w:bottom w:w="57" w:type="dxa"/>
            </w:tcMar>
          </w:tcPr>
          <w:p w:rsidR="00226B28" w:rsidRPr="00226B28" w:rsidRDefault="00226B28" w:rsidP="000A7FC1">
            <w:pPr>
              <w:rPr>
                <w:rFonts w:ascii="Arial" w:hAnsi="Arial" w:cs="Arial"/>
                <w:sz w:val="20"/>
                <w:szCs w:val="20"/>
              </w:rPr>
            </w:pPr>
            <w:r w:rsidRPr="00226B28">
              <w:rPr>
                <w:rFonts w:ascii="Arial" w:hAnsi="Arial" w:cs="Arial"/>
                <w:sz w:val="20"/>
                <w:szCs w:val="20"/>
              </w:rPr>
              <w:t>High-quality SEND intervention can enhance the experiences of school life for pupil premium pupils.  It can help them develop confidence and aspirations in a safe environment.</w:t>
            </w:r>
          </w:p>
        </w:tc>
        <w:tc>
          <w:tcPr>
            <w:tcW w:w="2268" w:type="dxa"/>
            <w:tcMar>
              <w:top w:w="57" w:type="dxa"/>
              <w:bottom w:w="57" w:type="dxa"/>
            </w:tcMar>
          </w:tcPr>
          <w:p w:rsidR="00226B28" w:rsidRPr="00226B28" w:rsidRDefault="00226B28" w:rsidP="000A7FC1">
            <w:pPr>
              <w:rPr>
                <w:rFonts w:ascii="Arial" w:hAnsi="Arial" w:cs="Arial"/>
                <w:sz w:val="20"/>
                <w:szCs w:val="20"/>
              </w:rPr>
            </w:pPr>
            <w:r w:rsidRPr="00226B28">
              <w:rPr>
                <w:rFonts w:ascii="Arial" w:hAnsi="Arial" w:cs="Arial"/>
                <w:sz w:val="20"/>
                <w:szCs w:val="20"/>
              </w:rPr>
              <w:t>Regular monitoring, review and support for all stakeholders involved, including parents.</w:t>
            </w:r>
          </w:p>
        </w:tc>
        <w:tc>
          <w:tcPr>
            <w:tcW w:w="2127" w:type="dxa"/>
          </w:tcPr>
          <w:p w:rsidR="00226B28" w:rsidRPr="00226B28" w:rsidRDefault="00226B28" w:rsidP="000A7FC1">
            <w:pPr>
              <w:rPr>
                <w:rFonts w:ascii="Arial" w:hAnsi="Arial" w:cs="Arial"/>
              </w:rPr>
            </w:pPr>
            <w:r w:rsidRPr="00226B28">
              <w:rPr>
                <w:rFonts w:ascii="Arial" w:hAnsi="Arial" w:cs="Arial"/>
              </w:rPr>
              <w:t>SENCo</w:t>
            </w:r>
          </w:p>
          <w:p w:rsidR="00226B28" w:rsidRPr="00226B28" w:rsidRDefault="00226B28" w:rsidP="000A7FC1">
            <w:pPr>
              <w:rPr>
                <w:rFonts w:ascii="Arial" w:hAnsi="Arial" w:cs="Arial"/>
              </w:rPr>
            </w:pPr>
            <w:r w:rsidRPr="00226B28">
              <w:rPr>
                <w:rFonts w:ascii="Arial" w:hAnsi="Arial" w:cs="Arial"/>
              </w:rPr>
              <w:t>Intervention leader</w:t>
            </w:r>
          </w:p>
        </w:tc>
        <w:tc>
          <w:tcPr>
            <w:tcW w:w="1417" w:type="dxa"/>
          </w:tcPr>
          <w:p w:rsidR="00226B28" w:rsidRPr="00226B28" w:rsidRDefault="00226B28" w:rsidP="000A7FC1">
            <w:pPr>
              <w:rPr>
                <w:rFonts w:ascii="Arial" w:hAnsi="Arial" w:cs="Arial"/>
                <w:sz w:val="20"/>
                <w:szCs w:val="20"/>
              </w:rPr>
            </w:pPr>
            <w:r w:rsidRPr="00226B28">
              <w:rPr>
                <w:rFonts w:ascii="Arial" w:hAnsi="Arial" w:cs="Arial"/>
                <w:sz w:val="20"/>
                <w:szCs w:val="20"/>
              </w:rPr>
              <w:t>Half-termly (informal)</w:t>
            </w:r>
          </w:p>
          <w:p w:rsidR="00226B28" w:rsidRPr="00226B28" w:rsidRDefault="00226B28" w:rsidP="000A7FC1">
            <w:pPr>
              <w:rPr>
                <w:rFonts w:ascii="Arial" w:hAnsi="Arial" w:cs="Arial"/>
                <w:sz w:val="20"/>
                <w:szCs w:val="20"/>
              </w:rPr>
            </w:pPr>
          </w:p>
          <w:p w:rsidR="00226B28" w:rsidRPr="00226B28" w:rsidRDefault="00226B28" w:rsidP="000A7FC1">
            <w:pPr>
              <w:rPr>
                <w:rFonts w:ascii="Arial" w:hAnsi="Arial" w:cs="Arial"/>
                <w:sz w:val="18"/>
                <w:szCs w:val="18"/>
              </w:rPr>
            </w:pPr>
            <w:r w:rsidRPr="00226B28">
              <w:rPr>
                <w:rFonts w:ascii="Arial" w:hAnsi="Arial" w:cs="Arial"/>
                <w:sz w:val="20"/>
                <w:szCs w:val="20"/>
              </w:rPr>
              <w:t>End of year data outcomes (formal)</w:t>
            </w:r>
          </w:p>
        </w:tc>
      </w:tr>
      <w:tr w:rsidR="00002FAB" w:rsidRPr="00226B28" w:rsidTr="00002FAB">
        <w:trPr>
          <w:trHeight w:hRule="exact" w:val="645"/>
        </w:trPr>
        <w:tc>
          <w:tcPr>
            <w:tcW w:w="11448" w:type="dxa"/>
            <w:gridSpan w:val="8"/>
            <w:tcMar>
              <w:top w:w="57" w:type="dxa"/>
              <w:bottom w:w="57" w:type="dxa"/>
            </w:tcMar>
          </w:tcPr>
          <w:p w:rsidR="00002FAB" w:rsidRPr="00226B28" w:rsidRDefault="00002FAB" w:rsidP="00633578">
            <w:pPr>
              <w:rPr>
                <w:rFonts w:ascii="Arial" w:hAnsi="Arial" w:cs="Arial"/>
                <w:sz w:val="18"/>
                <w:szCs w:val="18"/>
              </w:rPr>
            </w:pPr>
          </w:p>
        </w:tc>
        <w:tc>
          <w:tcPr>
            <w:tcW w:w="2127" w:type="dxa"/>
          </w:tcPr>
          <w:p w:rsidR="00002FAB" w:rsidRPr="00226B28" w:rsidRDefault="00002FAB" w:rsidP="00002FAB">
            <w:pPr>
              <w:rPr>
                <w:rFonts w:ascii="Arial" w:hAnsi="Arial" w:cs="Arial"/>
              </w:rPr>
            </w:pPr>
            <w:r w:rsidRPr="00226B28">
              <w:rPr>
                <w:rFonts w:ascii="Arial" w:hAnsi="Arial" w:cs="Arial"/>
                <w:b/>
              </w:rPr>
              <w:t>Total budgeted cost</w:t>
            </w:r>
          </w:p>
        </w:tc>
        <w:tc>
          <w:tcPr>
            <w:tcW w:w="1417" w:type="dxa"/>
          </w:tcPr>
          <w:p w:rsidR="00002FAB" w:rsidRPr="00226B28" w:rsidRDefault="00AE5D52" w:rsidP="00AE5D52">
            <w:pPr>
              <w:rPr>
                <w:rFonts w:ascii="Arial" w:hAnsi="Arial" w:cs="Arial"/>
                <w:sz w:val="18"/>
                <w:szCs w:val="18"/>
              </w:rPr>
            </w:pPr>
            <w:r>
              <w:rPr>
                <w:rFonts w:ascii="Arial" w:hAnsi="Arial" w:cs="Arial"/>
                <w:sz w:val="18"/>
                <w:szCs w:val="18"/>
              </w:rPr>
              <w:t>£27,615</w:t>
            </w:r>
          </w:p>
        </w:tc>
      </w:tr>
      <w:tr w:rsidR="00774430" w:rsidRPr="00226B28" w:rsidTr="00774430">
        <w:tc>
          <w:tcPr>
            <w:tcW w:w="14992" w:type="dxa"/>
            <w:gridSpan w:val="10"/>
            <w:shd w:val="clear" w:color="auto" w:fill="auto"/>
            <w:tcMar>
              <w:top w:w="57" w:type="dxa"/>
              <w:bottom w:w="57" w:type="dxa"/>
            </w:tcMar>
          </w:tcPr>
          <w:p w:rsidR="00774430" w:rsidRPr="00226B28" w:rsidRDefault="00604B80" w:rsidP="00774430">
            <w:pPr>
              <w:pStyle w:val="ListParagraph"/>
              <w:ind w:left="426"/>
              <w:rPr>
                <w:rFonts w:ascii="Arial" w:hAnsi="Arial" w:cs="Arial"/>
                <w:b/>
                <w:sz w:val="20"/>
                <w:szCs w:val="20"/>
              </w:rPr>
            </w:pPr>
            <w:r w:rsidRPr="00226B28">
              <w:rPr>
                <w:rFonts w:ascii="Arial" w:hAnsi="Arial" w:cs="Arial"/>
                <w:b/>
                <w:sz w:val="20"/>
                <w:szCs w:val="20"/>
              </w:rPr>
              <w:t>Iii Other approaches</w:t>
            </w:r>
          </w:p>
        </w:tc>
      </w:tr>
      <w:tr w:rsidR="00604B80" w:rsidRPr="00226B28" w:rsidTr="00002FAB">
        <w:tc>
          <w:tcPr>
            <w:tcW w:w="1951" w:type="dxa"/>
            <w:shd w:val="clear" w:color="auto" w:fill="auto"/>
            <w:tcMar>
              <w:top w:w="57" w:type="dxa"/>
              <w:bottom w:w="57" w:type="dxa"/>
            </w:tcMar>
          </w:tcPr>
          <w:p w:rsidR="00604B80" w:rsidRPr="00226B28" w:rsidRDefault="00604B80" w:rsidP="003A219D">
            <w:pPr>
              <w:rPr>
                <w:rFonts w:ascii="Arial" w:hAnsi="Arial" w:cs="Arial"/>
                <w:b/>
                <w:sz w:val="20"/>
                <w:szCs w:val="20"/>
              </w:rPr>
            </w:pPr>
            <w:r w:rsidRPr="00226B28">
              <w:rPr>
                <w:rFonts w:ascii="Arial" w:hAnsi="Arial" w:cs="Arial"/>
                <w:b/>
                <w:sz w:val="20"/>
                <w:szCs w:val="20"/>
              </w:rPr>
              <w:t>Desired outcome</w:t>
            </w:r>
          </w:p>
        </w:tc>
        <w:tc>
          <w:tcPr>
            <w:tcW w:w="3260" w:type="dxa"/>
            <w:gridSpan w:val="4"/>
            <w:shd w:val="clear" w:color="auto" w:fill="auto"/>
          </w:tcPr>
          <w:p w:rsidR="00604B80" w:rsidRPr="00226B28" w:rsidRDefault="00604B80" w:rsidP="003A219D">
            <w:pPr>
              <w:rPr>
                <w:rFonts w:ascii="Arial" w:hAnsi="Arial" w:cs="Arial"/>
                <w:b/>
                <w:sz w:val="20"/>
                <w:szCs w:val="20"/>
              </w:rPr>
            </w:pPr>
            <w:r w:rsidRPr="00226B28">
              <w:rPr>
                <w:rFonts w:ascii="Arial" w:hAnsi="Arial" w:cs="Arial"/>
                <w:b/>
                <w:sz w:val="20"/>
                <w:szCs w:val="20"/>
              </w:rPr>
              <w:t>Chosen action/approach</w:t>
            </w:r>
          </w:p>
        </w:tc>
        <w:tc>
          <w:tcPr>
            <w:tcW w:w="3969" w:type="dxa"/>
            <w:gridSpan w:val="2"/>
            <w:shd w:val="clear" w:color="auto" w:fill="auto"/>
          </w:tcPr>
          <w:p w:rsidR="00604B80" w:rsidRPr="00226B28" w:rsidRDefault="00604B80" w:rsidP="003A219D">
            <w:pPr>
              <w:rPr>
                <w:rFonts w:ascii="Arial" w:hAnsi="Arial" w:cs="Arial"/>
                <w:b/>
                <w:sz w:val="20"/>
                <w:szCs w:val="20"/>
              </w:rPr>
            </w:pPr>
            <w:r w:rsidRPr="00226B28">
              <w:rPr>
                <w:rFonts w:ascii="Arial" w:hAnsi="Arial" w:cs="Arial"/>
                <w:b/>
                <w:sz w:val="20"/>
                <w:szCs w:val="20"/>
              </w:rPr>
              <w:t>What is the evidence and rationale for this choice?</w:t>
            </w:r>
          </w:p>
        </w:tc>
        <w:tc>
          <w:tcPr>
            <w:tcW w:w="2268" w:type="dxa"/>
            <w:shd w:val="clear" w:color="auto" w:fill="auto"/>
          </w:tcPr>
          <w:p w:rsidR="00604B80" w:rsidRPr="00226B28" w:rsidRDefault="00604B80" w:rsidP="003A219D">
            <w:pPr>
              <w:rPr>
                <w:rFonts w:ascii="Arial" w:hAnsi="Arial" w:cs="Arial"/>
                <w:b/>
                <w:sz w:val="20"/>
                <w:szCs w:val="20"/>
              </w:rPr>
            </w:pPr>
            <w:r w:rsidRPr="00226B28">
              <w:rPr>
                <w:rFonts w:ascii="Arial" w:hAnsi="Arial" w:cs="Arial"/>
                <w:b/>
                <w:sz w:val="20"/>
                <w:szCs w:val="20"/>
              </w:rPr>
              <w:t>How will you ensure it is implemented well?</w:t>
            </w:r>
          </w:p>
        </w:tc>
        <w:tc>
          <w:tcPr>
            <w:tcW w:w="2127" w:type="dxa"/>
            <w:shd w:val="clear" w:color="auto" w:fill="auto"/>
          </w:tcPr>
          <w:p w:rsidR="00604B80" w:rsidRPr="00226B28" w:rsidRDefault="00604B80" w:rsidP="003A219D">
            <w:pPr>
              <w:rPr>
                <w:rFonts w:ascii="Arial" w:hAnsi="Arial" w:cs="Arial"/>
                <w:b/>
                <w:sz w:val="20"/>
                <w:szCs w:val="20"/>
              </w:rPr>
            </w:pPr>
            <w:r w:rsidRPr="00226B28">
              <w:rPr>
                <w:rFonts w:ascii="Arial" w:hAnsi="Arial" w:cs="Arial"/>
                <w:b/>
                <w:sz w:val="20"/>
                <w:szCs w:val="20"/>
              </w:rPr>
              <w:t>Staff lead</w:t>
            </w:r>
          </w:p>
        </w:tc>
        <w:tc>
          <w:tcPr>
            <w:tcW w:w="1417" w:type="dxa"/>
            <w:shd w:val="clear" w:color="auto" w:fill="auto"/>
          </w:tcPr>
          <w:p w:rsidR="00604B80" w:rsidRPr="00226B28" w:rsidRDefault="00604B80" w:rsidP="003A219D">
            <w:pPr>
              <w:rPr>
                <w:rFonts w:ascii="Arial" w:hAnsi="Arial" w:cs="Arial"/>
                <w:b/>
                <w:sz w:val="20"/>
                <w:szCs w:val="20"/>
              </w:rPr>
            </w:pPr>
            <w:r w:rsidRPr="00226B28">
              <w:rPr>
                <w:rFonts w:ascii="Arial" w:hAnsi="Arial" w:cs="Arial"/>
                <w:b/>
                <w:sz w:val="20"/>
                <w:szCs w:val="20"/>
              </w:rPr>
              <w:t>When will you review implementation?</w:t>
            </w:r>
          </w:p>
        </w:tc>
      </w:tr>
      <w:tr w:rsidR="00604B80" w:rsidRPr="00226B28" w:rsidTr="00002FAB">
        <w:tc>
          <w:tcPr>
            <w:tcW w:w="1951" w:type="dxa"/>
            <w:shd w:val="clear" w:color="auto" w:fill="auto"/>
            <w:tcMar>
              <w:top w:w="57" w:type="dxa"/>
              <w:bottom w:w="57" w:type="dxa"/>
            </w:tcMar>
          </w:tcPr>
          <w:p w:rsidR="00604B80" w:rsidRPr="00226B28" w:rsidRDefault="00226B28" w:rsidP="00226B28">
            <w:pPr>
              <w:rPr>
                <w:rFonts w:ascii="Arial" w:hAnsi="Arial" w:cs="Arial"/>
                <w:sz w:val="20"/>
                <w:szCs w:val="20"/>
              </w:rPr>
            </w:pPr>
            <w:r w:rsidRPr="00226B28">
              <w:rPr>
                <w:rFonts w:ascii="Arial" w:hAnsi="Arial" w:cs="Arial"/>
                <w:sz w:val="20"/>
                <w:szCs w:val="20"/>
              </w:rPr>
              <w:t>C - All pupils eligible for pupil premium will be settled and secure in school with access to a wide range of opportunities they might not otherwise experience.</w:t>
            </w:r>
          </w:p>
        </w:tc>
        <w:tc>
          <w:tcPr>
            <w:tcW w:w="3260" w:type="dxa"/>
            <w:gridSpan w:val="4"/>
            <w:shd w:val="clear" w:color="auto" w:fill="auto"/>
          </w:tcPr>
          <w:p w:rsidR="00604B80" w:rsidRPr="00226B28" w:rsidRDefault="00226B28" w:rsidP="00226B28">
            <w:pPr>
              <w:rPr>
                <w:rFonts w:ascii="Arial" w:hAnsi="Arial" w:cs="Arial"/>
                <w:sz w:val="20"/>
                <w:szCs w:val="20"/>
              </w:rPr>
            </w:pPr>
            <w:r w:rsidRPr="00226B28">
              <w:rPr>
                <w:rFonts w:ascii="Arial" w:hAnsi="Arial" w:cs="Arial"/>
                <w:sz w:val="20"/>
                <w:szCs w:val="20"/>
              </w:rPr>
              <w:t>Subsidy for all trips included prior to requesting parent contributions for educational visits.</w:t>
            </w:r>
          </w:p>
        </w:tc>
        <w:tc>
          <w:tcPr>
            <w:tcW w:w="3969" w:type="dxa"/>
            <w:gridSpan w:val="2"/>
            <w:shd w:val="clear" w:color="auto" w:fill="auto"/>
          </w:tcPr>
          <w:p w:rsidR="00604B80" w:rsidRPr="00226B28" w:rsidRDefault="00226B28" w:rsidP="00226B28">
            <w:pPr>
              <w:rPr>
                <w:rFonts w:ascii="Arial" w:hAnsi="Arial" w:cs="Arial"/>
                <w:sz w:val="20"/>
                <w:szCs w:val="20"/>
              </w:rPr>
            </w:pPr>
            <w:r w:rsidRPr="00226B28">
              <w:rPr>
                <w:rFonts w:ascii="Arial" w:hAnsi="Arial" w:cs="Arial"/>
                <w:sz w:val="20"/>
                <w:szCs w:val="20"/>
              </w:rPr>
              <w:t>Our annual educational visits calendar is designed to provide high-quality out of school learning opportunities, including visits to places where cultural literacy can be enhanced (e.g. Stonehenge).  By subsidising the trip it becomes more affordable for all.</w:t>
            </w:r>
          </w:p>
        </w:tc>
        <w:tc>
          <w:tcPr>
            <w:tcW w:w="2268" w:type="dxa"/>
            <w:shd w:val="clear" w:color="auto" w:fill="auto"/>
          </w:tcPr>
          <w:p w:rsidR="00604B80" w:rsidRPr="00226B28" w:rsidRDefault="00226B28" w:rsidP="00226B28">
            <w:pPr>
              <w:rPr>
                <w:rFonts w:ascii="Arial" w:hAnsi="Arial" w:cs="Arial"/>
                <w:sz w:val="20"/>
                <w:szCs w:val="20"/>
              </w:rPr>
            </w:pPr>
            <w:r w:rsidRPr="00226B28">
              <w:rPr>
                <w:rFonts w:ascii="Arial" w:hAnsi="Arial" w:cs="Arial"/>
                <w:sz w:val="20"/>
                <w:szCs w:val="20"/>
              </w:rPr>
              <w:t>DHT lead role in implementation</w:t>
            </w:r>
          </w:p>
        </w:tc>
        <w:tc>
          <w:tcPr>
            <w:tcW w:w="2127" w:type="dxa"/>
            <w:shd w:val="clear" w:color="auto" w:fill="auto"/>
          </w:tcPr>
          <w:p w:rsidR="00604B80" w:rsidRPr="00226B28" w:rsidRDefault="00226B28" w:rsidP="00226B28">
            <w:pPr>
              <w:rPr>
                <w:rFonts w:ascii="Arial" w:hAnsi="Arial" w:cs="Arial"/>
                <w:sz w:val="20"/>
                <w:szCs w:val="20"/>
              </w:rPr>
            </w:pPr>
            <w:r w:rsidRPr="00226B28">
              <w:rPr>
                <w:rFonts w:ascii="Arial" w:hAnsi="Arial" w:cs="Arial"/>
                <w:sz w:val="20"/>
                <w:szCs w:val="20"/>
              </w:rPr>
              <w:t>DHT</w:t>
            </w:r>
          </w:p>
          <w:p w:rsidR="00226B28" w:rsidRPr="00226B28" w:rsidRDefault="00226B28" w:rsidP="00226B28">
            <w:pPr>
              <w:rPr>
                <w:rFonts w:ascii="Arial" w:hAnsi="Arial" w:cs="Arial"/>
                <w:sz w:val="20"/>
                <w:szCs w:val="20"/>
              </w:rPr>
            </w:pPr>
            <w:r w:rsidRPr="00226B28">
              <w:rPr>
                <w:rFonts w:ascii="Arial" w:hAnsi="Arial" w:cs="Arial"/>
                <w:sz w:val="20"/>
                <w:szCs w:val="20"/>
              </w:rPr>
              <w:t>Class teachers</w:t>
            </w:r>
          </w:p>
        </w:tc>
        <w:tc>
          <w:tcPr>
            <w:tcW w:w="1417" w:type="dxa"/>
            <w:shd w:val="clear" w:color="auto" w:fill="auto"/>
          </w:tcPr>
          <w:p w:rsidR="00604B80" w:rsidRPr="00226B28" w:rsidRDefault="00226B28" w:rsidP="00226B28">
            <w:pPr>
              <w:rPr>
                <w:rFonts w:ascii="Arial" w:hAnsi="Arial" w:cs="Arial"/>
                <w:sz w:val="20"/>
                <w:szCs w:val="20"/>
              </w:rPr>
            </w:pPr>
            <w:r w:rsidRPr="00226B28">
              <w:rPr>
                <w:rFonts w:ascii="Arial" w:hAnsi="Arial" w:cs="Arial"/>
                <w:sz w:val="20"/>
                <w:szCs w:val="20"/>
              </w:rPr>
              <w:t>Following trips</w:t>
            </w:r>
          </w:p>
          <w:p w:rsidR="00226B28" w:rsidRPr="00226B28" w:rsidRDefault="00226B28" w:rsidP="00226B28">
            <w:pPr>
              <w:rPr>
                <w:rFonts w:ascii="Arial" w:hAnsi="Arial" w:cs="Arial"/>
                <w:sz w:val="20"/>
                <w:szCs w:val="20"/>
              </w:rPr>
            </w:pPr>
            <w:r w:rsidRPr="00226B28">
              <w:rPr>
                <w:rFonts w:ascii="Arial" w:hAnsi="Arial" w:cs="Arial"/>
                <w:sz w:val="20"/>
                <w:szCs w:val="20"/>
              </w:rPr>
              <w:t>Annual educational visits planning</w:t>
            </w:r>
          </w:p>
        </w:tc>
      </w:tr>
      <w:tr w:rsidR="00226B28" w:rsidRPr="00226B28" w:rsidTr="00002FAB">
        <w:tc>
          <w:tcPr>
            <w:tcW w:w="1951" w:type="dxa"/>
            <w:shd w:val="clear" w:color="auto" w:fill="auto"/>
            <w:tcMar>
              <w:top w:w="57" w:type="dxa"/>
              <w:bottom w:w="57" w:type="dxa"/>
            </w:tcMar>
          </w:tcPr>
          <w:p w:rsidR="00226B28" w:rsidRPr="00226B28" w:rsidRDefault="00226B28" w:rsidP="00226B28">
            <w:pPr>
              <w:rPr>
                <w:rFonts w:ascii="Arial" w:hAnsi="Arial" w:cs="Arial"/>
                <w:sz w:val="20"/>
                <w:szCs w:val="20"/>
              </w:rPr>
            </w:pPr>
            <w:r w:rsidRPr="00226B28">
              <w:rPr>
                <w:rFonts w:ascii="Arial" w:hAnsi="Arial" w:cs="Arial"/>
                <w:sz w:val="20"/>
                <w:szCs w:val="20"/>
              </w:rPr>
              <w:t>C - All pupils eligible for pupil premium will be settled and secure in school with access to a wide range of opportunities they might not otherwise experience.</w:t>
            </w:r>
          </w:p>
        </w:tc>
        <w:tc>
          <w:tcPr>
            <w:tcW w:w="3260" w:type="dxa"/>
            <w:gridSpan w:val="4"/>
            <w:shd w:val="clear" w:color="auto" w:fill="auto"/>
          </w:tcPr>
          <w:p w:rsidR="00226B28" w:rsidRPr="00226B28" w:rsidRDefault="00226B28" w:rsidP="00226B28">
            <w:pPr>
              <w:rPr>
                <w:rFonts w:ascii="Arial" w:hAnsi="Arial" w:cs="Arial"/>
                <w:sz w:val="20"/>
                <w:szCs w:val="20"/>
              </w:rPr>
            </w:pPr>
            <w:r>
              <w:rPr>
                <w:rFonts w:ascii="Arial" w:hAnsi="Arial" w:cs="Arial"/>
                <w:sz w:val="20"/>
                <w:szCs w:val="20"/>
              </w:rPr>
              <w:t>Subsidy for clubs for individuals who may benefit from out-of-hours learning opportunities (inc. some fee paid clubs like Karate, football and Street Dance).</w:t>
            </w:r>
          </w:p>
        </w:tc>
        <w:tc>
          <w:tcPr>
            <w:tcW w:w="3969" w:type="dxa"/>
            <w:gridSpan w:val="2"/>
            <w:shd w:val="clear" w:color="auto" w:fill="auto"/>
          </w:tcPr>
          <w:p w:rsidR="00226B28" w:rsidRPr="00226B28" w:rsidRDefault="00226B28" w:rsidP="00226B28">
            <w:pPr>
              <w:rPr>
                <w:rFonts w:ascii="Arial" w:hAnsi="Arial" w:cs="Arial"/>
                <w:sz w:val="20"/>
                <w:szCs w:val="20"/>
              </w:rPr>
            </w:pPr>
            <w:r>
              <w:rPr>
                <w:rFonts w:ascii="Arial" w:hAnsi="Arial" w:cs="Arial"/>
                <w:sz w:val="20"/>
                <w:szCs w:val="20"/>
              </w:rPr>
              <w:t>Some families will be unable to afford to send their children to after school activities clubs but there is the possibility of them joining these clubs with a subsidy from the school.  The clubs will encourage them to develop team skills, view school in a positive light and ensure they lead an active and healthy lifestyle.</w:t>
            </w:r>
          </w:p>
        </w:tc>
        <w:tc>
          <w:tcPr>
            <w:tcW w:w="2268" w:type="dxa"/>
            <w:shd w:val="clear" w:color="auto" w:fill="auto"/>
          </w:tcPr>
          <w:p w:rsidR="00226B28" w:rsidRDefault="00226B28" w:rsidP="00226B28">
            <w:pPr>
              <w:rPr>
                <w:rFonts w:ascii="Arial" w:hAnsi="Arial" w:cs="Arial"/>
                <w:sz w:val="20"/>
                <w:szCs w:val="20"/>
              </w:rPr>
            </w:pPr>
            <w:r>
              <w:rPr>
                <w:rFonts w:ascii="Arial" w:hAnsi="Arial" w:cs="Arial"/>
                <w:sz w:val="20"/>
                <w:szCs w:val="20"/>
              </w:rPr>
              <w:t>Regular review of the clubs.</w:t>
            </w:r>
          </w:p>
          <w:p w:rsidR="00226B28" w:rsidRPr="00226B28" w:rsidRDefault="00226B28" w:rsidP="00226B28">
            <w:pPr>
              <w:rPr>
                <w:rFonts w:ascii="Arial" w:hAnsi="Arial" w:cs="Arial"/>
                <w:sz w:val="20"/>
                <w:szCs w:val="20"/>
              </w:rPr>
            </w:pPr>
            <w:r>
              <w:rPr>
                <w:rFonts w:ascii="Arial" w:hAnsi="Arial" w:cs="Arial"/>
                <w:sz w:val="20"/>
                <w:szCs w:val="20"/>
              </w:rPr>
              <w:t>Ongoing discussion with relevant families by DHT or HT</w:t>
            </w:r>
          </w:p>
        </w:tc>
        <w:tc>
          <w:tcPr>
            <w:tcW w:w="2127" w:type="dxa"/>
            <w:shd w:val="clear" w:color="auto" w:fill="auto"/>
          </w:tcPr>
          <w:p w:rsidR="00226B28" w:rsidRDefault="00226B28" w:rsidP="00226B28">
            <w:pPr>
              <w:rPr>
                <w:rFonts w:ascii="Arial" w:hAnsi="Arial" w:cs="Arial"/>
                <w:sz w:val="20"/>
                <w:szCs w:val="20"/>
              </w:rPr>
            </w:pPr>
            <w:r>
              <w:rPr>
                <w:rFonts w:ascii="Arial" w:hAnsi="Arial" w:cs="Arial"/>
                <w:sz w:val="20"/>
                <w:szCs w:val="20"/>
              </w:rPr>
              <w:t>DHT / HT</w:t>
            </w:r>
          </w:p>
          <w:p w:rsidR="00226B28" w:rsidRPr="00226B28" w:rsidRDefault="00226B28" w:rsidP="00226B28">
            <w:pPr>
              <w:rPr>
                <w:rFonts w:ascii="Arial" w:hAnsi="Arial" w:cs="Arial"/>
                <w:sz w:val="20"/>
                <w:szCs w:val="20"/>
              </w:rPr>
            </w:pPr>
            <w:r>
              <w:rPr>
                <w:rFonts w:ascii="Arial" w:hAnsi="Arial" w:cs="Arial"/>
                <w:sz w:val="20"/>
                <w:szCs w:val="20"/>
              </w:rPr>
              <w:t>Business and admin manager</w:t>
            </w:r>
          </w:p>
        </w:tc>
        <w:tc>
          <w:tcPr>
            <w:tcW w:w="1417" w:type="dxa"/>
            <w:shd w:val="clear" w:color="auto" w:fill="auto"/>
          </w:tcPr>
          <w:p w:rsidR="00226B28" w:rsidRPr="00226B28" w:rsidRDefault="00226B28" w:rsidP="00226B28">
            <w:pPr>
              <w:rPr>
                <w:rFonts w:ascii="Arial" w:hAnsi="Arial" w:cs="Arial"/>
                <w:sz w:val="20"/>
                <w:szCs w:val="20"/>
              </w:rPr>
            </w:pPr>
            <w:r>
              <w:rPr>
                <w:rFonts w:ascii="Arial" w:hAnsi="Arial" w:cs="Arial"/>
                <w:sz w:val="20"/>
                <w:szCs w:val="20"/>
              </w:rPr>
              <w:t>Half termly</w:t>
            </w:r>
          </w:p>
        </w:tc>
      </w:tr>
      <w:tr w:rsidR="00226B28" w:rsidRPr="00226B28" w:rsidTr="00002FAB">
        <w:tc>
          <w:tcPr>
            <w:tcW w:w="1951" w:type="dxa"/>
            <w:shd w:val="clear" w:color="auto" w:fill="auto"/>
            <w:tcMar>
              <w:top w:w="57" w:type="dxa"/>
              <w:bottom w:w="57" w:type="dxa"/>
            </w:tcMar>
          </w:tcPr>
          <w:p w:rsidR="00226B28" w:rsidRPr="00226B28" w:rsidRDefault="00226B28" w:rsidP="00226B28">
            <w:pPr>
              <w:rPr>
                <w:rFonts w:ascii="Arial" w:hAnsi="Arial" w:cs="Arial"/>
                <w:sz w:val="20"/>
                <w:szCs w:val="20"/>
              </w:rPr>
            </w:pPr>
            <w:r w:rsidRPr="00226B28">
              <w:rPr>
                <w:rFonts w:ascii="Arial" w:hAnsi="Arial" w:cs="Arial"/>
                <w:sz w:val="20"/>
                <w:szCs w:val="20"/>
              </w:rPr>
              <w:t>D - For all families to be supported by a range of professionals (e.g. EWO, play therapist, Educational Psychologist) as and when</w:t>
            </w:r>
          </w:p>
        </w:tc>
        <w:tc>
          <w:tcPr>
            <w:tcW w:w="3260" w:type="dxa"/>
            <w:gridSpan w:val="4"/>
            <w:shd w:val="clear" w:color="auto" w:fill="auto"/>
          </w:tcPr>
          <w:p w:rsidR="00226B28" w:rsidRDefault="00226B28" w:rsidP="00226B28">
            <w:pPr>
              <w:rPr>
                <w:rFonts w:ascii="Arial" w:hAnsi="Arial" w:cs="Arial"/>
                <w:sz w:val="20"/>
                <w:szCs w:val="20"/>
              </w:rPr>
            </w:pPr>
            <w:r>
              <w:rPr>
                <w:rFonts w:ascii="Arial" w:hAnsi="Arial" w:cs="Arial"/>
                <w:sz w:val="20"/>
                <w:szCs w:val="20"/>
              </w:rPr>
              <w:t>External agency provision for pp pupils who may require it.</w:t>
            </w:r>
          </w:p>
        </w:tc>
        <w:tc>
          <w:tcPr>
            <w:tcW w:w="3969" w:type="dxa"/>
            <w:gridSpan w:val="2"/>
            <w:shd w:val="clear" w:color="auto" w:fill="auto"/>
          </w:tcPr>
          <w:p w:rsidR="00226B28" w:rsidRDefault="00226B28" w:rsidP="00226B28">
            <w:pPr>
              <w:rPr>
                <w:rFonts w:ascii="Arial" w:hAnsi="Arial" w:cs="Arial"/>
                <w:sz w:val="20"/>
                <w:szCs w:val="20"/>
              </w:rPr>
            </w:pPr>
            <w:r>
              <w:rPr>
                <w:rFonts w:ascii="Arial" w:hAnsi="Arial" w:cs="Arial"/>
                <w:sz w:val="20"/>
                <w:szCs w:val="20"/>
              </w:rPr>
              <w:t>Some pupils will benefit from involvement from external agencies to help meet their needs to ensure success.  AT times this might include an EP or play therapist.  Provision will be sought on a 1:1 basis</w:t>
            </w:r>
            <w:r w:rsidR="00312371">
              <w:rPr>
                <w:rFonts w:ascii="Arial" w:hAnsi="Arial" w:cs="Arial"/>
                <w:sz w:val="20"/>
                <w:szCs w:val="20"/>
              </w:rPr>
              <w:t xml:space="preserve"> to ensure no wasted service.</w:t>
            </w:r>
          </w:p>
        </w:tc>
        <w:tc>
          <w:tcPr>
            <w:tcW w:w="2268" w:type="dxa"/>
            <w:shd w:val="clear" w:color="auto" w:fill="auto"/>
          </w:tcPr>
          <w:p w:rsidR="00226B28" w:rsidRDefault="00312371" w:rsidP="00226B28">
            <w:pPr>
              <w:rPr>
                <w:rFonts w:ascii="Arial" w:hAnsi="Arial" w:cs="Arial"/>
                <w:sz w:val="20"/>
                <w:szCs w:val="20"/>
              </w:rPr>
            </w:pPr>
            <w:r>
              <w:rPr>
                <w:rFonts w:ascii="Arial" w:hAnsi="Arial" w:cs="Arial"/>
                <w:sz w:val="20"/>
                <w:szCs w:val="20"/>
              </w:rPr>
              <w:t>Regular review of the sessions through good working relationships with external agencies.</w:t>
            </w:r>
          </w:p>
        </w:tc>
        <w:tc>
          <w:tcPr>
            <w:tcW w:w="2127" w:type="dxa"/>
            <w:shd w:val="clear" w:color="auto" w:fill="auto"/>
          </w:tcPr>
          <w:p w:rsidR="00312371" w:rsidRDefault="00312371" w:rsidP="00226B28">
            <w:pPr>
              <w:rPr>
                <w:rFonts w:ascii="Arial" w:hAnsi="Arial" w:cs="Arial"/>
                <w:sz w:val="20"/>
                <w:szCs w:val="20"/>
              </w:rPr>
            </w:pPr>
            <w:r>
              <w:rPr>
                <w:rFonts w:ascii="Arial" w:hAnsi="Arial" w:cs="Arial"/>
                <w:sz w:val="20"/>
                <w:szCs w:val="20"/>
              </w:rPr>
              <w:t>AHT / DHT / HT</w:t>
            </w:r>
          </w:p>
          <w:p w:rsidR="00312371" w:rsidRDefault="00312371" w:rsidP="00226B28">
            <w:pPr>
              <w:rPr>
                <w:rFonts w:ascii="Arial" w:hAnsi="Arial" w:cs="Arial"/>
                <w:sz w:val="20"/>
                <w:szCs w:val="20"/>
              </w:rPr>
            </w:pPr>
          </w:p>
        </w:tc>
        <w:tc>
          <w:tcPr>
            <w:tcW w:w="1417" w:type="dxa"/>
            <w:shd w:val="clear" w:color="auto" w:fill="auto"/>
          </w:tcPr>
          <w:p w:rsidR="00226B28" w:rsidRDefault="00312371" w:rsidP="00226B28">
            <w:pPr>
              <w:rPr>
                <w:rFonts w:ascii="Arial" w:hAnsi="Arial" w:cs="Arial"/>
                <w:sz w:val="20"/>
                <w:szCs w:val="20"/>
              </w:rPr>
            </w:pPr>
            <w:r>
              <w:rPr>
                <w:rFonts w:ascii="Arial" w:hAnsi="Arial" w:cs="Arial"/>
                <w:sz w:val="20"/>
                <w:szCs w:val="20"/>
              </w:rPr>
              <w:t>Half termly</w:t>
            </w:r>
          </w:p>
        </w:tc>
      </w:tr>
      <w:tr w:rsidR="00312371" w:rsidRPr="00226B28" w:rsidTr="00002FAB">
        <w:tc>
          <w:tcPr>
            <w:tcW w:w="1951" w:type="dxa"/>
            <w:shd w:val="clear" w:color="auto" w:fill="auto"/>
            <w:tcMar>
              <w:top w:w="57" w:type="dxa"/>
              <w:bottom w:w="57" w:type="dxa"/>
            </w:tcMar>
          </w:tcPr>
          <w:p w:rsidR="00312371" w:rsidRPr="00226B28" w:rsidRDefault="00312371" w:rsidP="00226B28">
            <w:pPr>
              <w:rPr>
                <w:rFonts w:ascii="Arial" w:hAnsi="Arial" w:cs="Arial"/>
                <w:sz w:val="20"/>
                <w:szCs w:val="20"/>
              </w:rPr>
            </w:pPr>
            <w:r>
              <w:rPr>
                <w:rFonts w:ascii="Arial" w:hAnsi="Arial" w:cs="Arial"/>
                <w:sz w:val="20"/>
                <w:szCs w:val="20"/>
              </w:rPr>
              <w:t xml:space="preserve">E - </w:t>
            </w:r>
            <w:r w:rsidRPr="00226B28">
              <w:rPr>
                <w:rFonts w:ascii="Arial" w:hAnsi="Arial" w:cs="Arial"/>
                <w:sz w:val="20"/>
                <w:szCs w:val="20"/>
              </w:rPr>
              <w:t>The attendance of PP pupils continues to improve.</w:t>
            </w:r>
          </w:p>
        </w:tc>
        <w:tc>
          <w:tcPr>
            <w:tcW w:w="3260" w:type="dxa"/>
            <w:gridSpan w:val="4"/>
            <w:shd w:val="clear" w:color="auto" w:fill="auto"/>
          </w:tcPr>
          <w:p w:rsidR="00312371" w:rsidRDefault="00312371" w:rsidP="00226B28">
            <w:pPr>
              <w:rPr>
                <w:rFonts w:ascii="Arial" w:hAnsi="Arial" w:cs="Arial"/>
                <w:sz w:val="20"/>
                <w:szCs w:val="20"/>
              </w:rPr>
            </w:pPr>
            <w:r>
              <w:rPr>
                <w:rFonts w:ascii="Arial" w:hAnsi="Arial" w:cs="Arial"/>
                <w:sz w:val="20"/>
                <w:szCs w:val="20"/>
              </w:rPr>
              <w:t>Appointment of time from the Trust EWO to work with a provide high-quality support for families of pupil premium children with or at risk of poor attendance.</w:t>
            </w:r>
          </w:p>
        </w:tc>
        <w:tc>
          <w:tcPr>
            <w:tcW w:w="3969" w:type="dxa"/>
            <w:gridSpan w:val="2"/>
            <w:shd w:val="clear" w:color="auto" w:fill="auto"/>
          </w:tcPr>
          <w:p w:rsidR="00312371" w:rsidRDefault="00312371" w:rsidP="00226B28">
            <w:pPr>
              <w:rPr>
                <w:rFonts w:ascii="Arial" w:hAnsi="Arial" w:cs="Arial"/>
                <w:sz w:val="20"/>
                <w:szCs w:val="20"/>
              </w:rPr>
            </w:pPr>
            <w:r>
              <w:rPr>
                <w:rFonts w:ascii="Arial" w:hAnsi="Arial" w:cs="Arial"/>
                <w:sz w:val="20"/>
                <w:szCs w:val="20"/>
              </w:rPr>
              <w:t>In-house, high-quality support ensures that families are supported at the earliest opportunity.  Often life circumstances can mean the most vulnerable pupils are not attending school.  Regular LABS meetings with the DHT and HT ensure that the school is doing all it can to promote and support good attendance.</w:t>
            </w:r>
          </w:p>
        </w:tc>
        <w:tc>
          <w:tcPr>
            <w:tcW w:w="2268" w:type="dxa"/>
            <w:shd w:val="clear" w:color="auto" w:fill="auto"/>
          </w:tcPr>
          <w:p w:rsidR="00312371" w:rsidRDefault="00312371" w:rsidP="00226B28">
            <w:pPr>
              <w:rPr>
                <w:rFonts w:ascii="Arial" w:hAnsi="Arial" w:cs="Arial"/>
                <w:sz w:val="20"/>
                <w:szCs w:val="20"/>
              </w:rPr>
            </w:pPr>
            <w:r>
              <w:rPr>
                <w:rFonts w:ascii="Arial" w:hAnsi="Arial" w:cs="Arial"/>
                <w:sz w:val="20"/>
                <w:szCs w:val="20"/>
              </w:rPr>
              <w:t>Weekly LABS meetings with multi-agency, in-house team.</w:t>
            </w:r>
          </w:p>
        </w:tc>
        <w:tc>
          <w:tcPr>
            <w:tcW w:w="2127" w:type="dxa"/>
            <w:shd w:val="clear" w:color="auto" w:fill="auto"/>
          </w:tcPr>
          <w:p w:rsidR="00312371" w:rsidRDefault="00312371" w:rsidP="00226B28">
            <w:pPr>
              <w:rPr>
                <w:rFonts w:ascii="Arial" w:hAnsi="Arial" w:cs="Arial"/>
                <w:sz w:val="20"/>
                <w:szCs w:val="20"/>
              </w:rPr>
            </w:pPr>
            <w:r>
              <w:rPr>
                <w:rFonts w:ascii="Arial" w:hAnsi="Arial" w:cs="Arial"/>
                <w:sz w:val="20"/>
                <w:szCs w:val="20"/>
              </w:rPr>
              <w:t>DHT / HT</w:t>
            </w:r>
          </w:p>
          <w:p w:rsidR="00312371" w:rsidRDefault="00312371" w:rsidP="00226B28">
            <w:pPr>
              <w:rPr>
                <w:rFonts w:ascii="Arial" w:hAnsi="Arial" w:cs="Arial"/>
                <w:sz w:val="20"/>
                <w:szCs w:val="20"/>
              </w:rPr>
            </w:pPr>
            <w:r>
              <w:rPr>
                <w:rFonts w:ascii="Arial" w:hAnsi="Arial" w:cs="Arial"/>
                <w:sz w:val="20"/>
                <w:szCs w:val="20"/>
              </w:rPr>
              <w:t>Safeguarding team (inc. Trust EWO)</w:t>
            </w:r>
          </w:p>
        </w:tc>
        <w:tc>
          <w:tcPr>
            <w:tcW w:w="1417" w:type="dxa"/>
            <w:shd w:val="clear" w:color="auto" w:fill="auto"/>
          </w:tcPr>
          <w:p w:rsidR="00312371" w:rsidRDefault="00312371" w:rsidP="00226B28">
            <w:pPr>
              <w:rPr>
                <w:rFonts w:ascii="Arial" w:hAnsi="Arial" w:cs="Arial"/>
                <w:sz w:val="20"/>
                <w:szCs w:val="20"/>
              </w:rPr>
            </w:pPr>
            <w:r>
              <w:rPr>
                <w:rFonts w:ascii="Arial" w:hAnsi="Arial" w:cs="Arial"/>
                <w:sz w:val="20"/>
                <w:szCs w:val="20"/>
              </w:rPr>
              <w:t>Weekly</w:t>
            </w:r>
          </w:p>
        </w:tc>
      </w:tr>
      <w:tr w:rsidR="00002FAB" w:rsidRPr="00226B28" w:rsidTr="00363677">
        <w:tc>
          <w:tcPr>
            <w:tcW w:w="11448" w:type="dxa"/>
            <w:gridSpan w:val="8"/>
            <w:shd w:val="clear" w:color="auto" w:fill="auto"/>
            <w:tcMar>
              <w:top w:w="57" w:type="dxa"/>
              <w:bottom w:w="57" w:type="dxa"/>
            </w:tcMar>
          </w:tcPr>
          <w:p w:rsidR="00002FAB" w:rsidRPr="00226B28" w:rsidRDefault="00002FAB" w:rsidP="00774430">
            <w:pPr>
              <w:pStyle w:val="ListParagraph"/>
              <w:ind w:left="426"/>
              <w:rPr>
                <w:rFonts w:ascii="Arial" w:hAnsi="Arial" w:cs="Arial"/>
                <w:sz w:val="20"/>
                <w:szCs w:val="20"/>
              </w:rPr>
            </w:pPr>
          </w:p>
        </w:tc>
        <w:tc>
          <w:tcPr>
            <w:tcW w:w="2127" w:type="dxa"/>
            <w:shd w:val="clear" w:color="auto" w:fill="auto"/>
          </w:tcPr>
          <w:p w:rsidR="00002FAB" w:rsidRPr="00226B28" w:rsidRDefault="00002FAB" w:rsidP="000A7FC1">
            <w:pPr>
              <w:rPr>
                <w:rFonts w:ascii="Arial" w:hAnsi="Arial" w:cs="Arial"/>
              </w:rPr>
            </w:pPr>
            <w:r w:rsidRPr="00226B28">
              <w:rPr>
                <w:rFonts w:ascii="Arial" w:hAnsi="Arial" w:cs="Arial"/>
                <w:b/>
              </w:rPr>
              <w:t>Total budgeted cost</w:t>
            </w:r>
          </w:p>
        </w:tc>
        <w:tc>
          <w:tcPr>
            <w:tcW w:w="1417" w:type="dxa"/>
            <w:shd w:val="clear" w:color="auto" w:fill="auto"/>
          </w:tcPr>
          <w:p w:rsidR="00002FAB" w:rsidRPr="00226B28" w:rsidRDefault="00AE5D52" w:rsidP="00AE5D52">
            <w:pPr>
              <w:rPr>
                <w:rFonts w:ascii="Arial" w:hAnsi="Arial" w:cs="Arial"/>
                <w:sz w:val="18"/>
                <w:szCs w:val="18"/>
              </w:rPr>
            </w:pPr>
            <w:r>
              <w:rPr>
                <w:rFonts w:ascii="Arial" w:hAnsi="Arial" w:cs="Arial"/>
                <w:sz w:val="18"/>
                <w:szCs w:val="18"/>
              </w:rPr>
              <w:t>£9,273</w:t>
            </w:r>
          </w:p>
        </w:tc>
      </w:tr>
      <w:tr w:rsidR="00604B80" w:rsidRPr="00226B28" w:rsidTr="00604B80">
        <w:tc>
          <w:tcPr>
            <w:tcW w:w="14992" w:type="dxa"/>
            <w:gridSpan w:val="10"/>
            <w:shd w:val="clear" w:color="auto" w:fill="E5B8B7" w:themeFill="accent2" w:themeFillTint="66"/>
            <w:tcMar>
              <w:top w:w="57" w:type="dxa"/>
              <w:bottom w:w="57" w:type="dxa"/>
            </w:tcMar>
          </w:tcPr>
          <w:p w:rsidR="00604B80" w:rsidRPr="00226B28" w:rsidRDefault="00604B80" w:rsidP="009242F1">
            <w:pPr>
              <w:pStyle w:val="ListParagraph"/>
              <w:numPr>
                <w:ilvl w:val="0"/>
                <w:numId w:val="17"/>
              </w:numPr>
              <w:ind w:left="426" w:hanging="284"/>
              <w:rPr>
                <w:rFonts w:ascii="Arial" w:hAnsi="Arial" w:cs="Arial"/>
                <w:b/>
                <w:sz w:val="20"/>
                <w:szCs w:val="20"/>
              </w:rPr>
            </w:pPr>
            <w:r w:rsidRPr="00226B28">
              <w:rPr>
                <w:rFonts w:ascii="Arial" w:hAnsi="Arial" w:cs="Arial"/>
                <w:sz w:val="20"/>
                <w:szCs w:val="20"/>
              </w:rPr>
              <w:br w:type="page"/>
            </w:r>
            <w:r w:rsidRPr="00226B28">
              <w:rPr>
                <w:rFonts w:ascii="Arial" w:hAnsi="Arial" w:cs="Arial"/>
                <w:b/>
                <w:sz w:val="20"/>
                <w:szCs w:val="20"/>
              </w:rPr>
              <w:t xml:space="preserve">Review of expenditure </w:t>
            </w:r>
          </w:p>
        </w:tc>
      </w:tr>
      <w:tr w:rsidR="00604B80" w:rsidRPr="00226B28" w:rsidTr="00766387">
        <w:tc>
          <w:tcPr>
            <w:tcW w:w="4219" w:type="dxa"/>
            <w:gridSpan w:val="3"/>
            <w:shd w:val="clear" w:color="auto" w:fill="auto"/>
            <w:tcMar>
              <w:top w:w="57" w:type="dxa"/>
              <w:bottom w:w="57" w:type="dxa"/>
            </w:tcMar>
          </w:tcPr>
          <w:p w:rsidR="00604B80" w:rsidRPr="00226B28" w:rsidRDefault="00604B80" w:rsidP="000B25ED">
            <w:pPr>
              <w:rPr>
                <w:rFonts w:ascii="Arial" w:hAnsi="Arial" w:cs="Arial"/>
                <w:b/>
                <w:sz w:val="20"/>
                <w:szCs w:val="20"/>
              </w:rPr>
            </w:pPr>
            <w:r w:rsidRPr="00226B28">
              <w:rPr>
                <w:rFonts w:ascii="Arial" w:hAnsi="Arial" w:cs="Arial"/>
                <w:b/>
                <w:sz w:val="20"/>
                <w:szCs w:val="20"/>
              </w:rPr>
              <w:t>Previous Academic Year</w:t>
            </w:r>
            <w:r w:rsidR="00375C8F">
              <w:rPr>
                <w:rFonts w:ascii="Arial" w:hAnsi="Arial" w:cs="Arial"/>
                <w:b/>
                <w:sz w:val="20"/>
                <w:szCs w:val="20"/>
              </w:rPr>
              <w:t xml:space="preserve">: </w:t>
            </w:r>
            <w:r w:rsidR="00375C8F" w:rsidRPr="00375C8F">
              <w:rPr>
                <w:rFonts w:ascii="Arial" w:hAnsi="Arial" w:cs="Arial"/>
                <w:sz w:val="20"/>
                <w:szCs w:val="20"/>
              </w:rPr>
              <w:t>2015/16</w:t>
            </w:r>
          </w:p>
        </w:tc>
        <w:tc>
          <w:tcPr>
            <w:tcW w:w="10773" w:type="dxa"/>
            <w:gridSpan w:val="7"/>
            <w:shd w:val="clear" w:color="auto" w:fill="auto"/>
          </w:tcPr>
          <w:p w:rsidR="00604B80" w:rsidRPr="00226B28" w:rsidRDefault="00604B80" w:rsidP="000B25ED">
            <w:pPr>
              <w:pStyle w:val="ListParagraph"/>
              <w:ind w:left="567"/>
              <w:rPr>
                <w:rFonts w:ascii="Arial" w:hAnsi="Arial" w:cs="Arial"/>
                <w:b/>
                <w:sz w:val="20"/>
                <w:szCs w:val="20"/>
              </w:rPr>
            </w:pPr>
          </w:p>
        </w:tc>
      </w:tr>
      <w:tr w:rsidR="00604B80" w:rsidRPr="00226B28" w:rsidTr="007335B7">
        <w:tc>
          <w:tcPr>
            <w:tcW w:w="14992" w:type="dxa"/>
            <w:gridSpan w:val="10"/>
            <w:shd w:val="clear" w:color="auto" w:fill="FFFFFF" w:themeFill="background1"/>
            <w:tcMar>
              <w:top w:w="57" w:type="dxa"/>
              <w:bottom w:w="57" w:type="dxa"/>
            </w:tcMar>
          </w:tcPr>
          <w:p w:rsidR="00604B80" w:rsidRPr="00226B28" w:rsidRDefault="00604B80" w:rsidP="009079EE">
            <w:pPr>
              <w:pStyle w:val="ListParagraph"/>
              <w:numPr>
                <w:ilvl w:val="0"/>
                <w:numId w:val="16"/>
              </w:numPr>
              <w:ind w:left="426" w:hanging="142"/>
              <w:rPr>
                <w:rFonts w:ascii="Arial" w:hAnsi="Arial" w:cs="Arial"/>
                <w:b/>
                <w:sz w:val="20"/>
                <w:szCs w:val="20"/>
              </w:rPr>
            </w:pPr>
            <w:r w:rsidRPr="00226B28">
              <w:rPr>
                <w:rFonts w:ascii="Arial" w:hAnsi="Arial" w:cs="Arial"/>
                <w:b/>
                <w:sz w:val="20"/>
                <w:szCs w:val="20"/>
              </w:rPr>
              <w:t>Quality of teaching for all</w:t>
            </w:r>
          </w:p>
        </w:tc>
      </w:tr>
      <w:tr w:rsidR="00604B80" w:rsidRPr="00226B28" w:rsidTr="00766387">
        <w:trPr>
          <w:trHeight w:val="57"/>
        </w:trPr>
        <w:tc>
          <w:tcPr>
            <w:tcW w:w="2235" w:type="dxa"/>
            <w:gridSpan w:val="2"/>
            <w:tcMar>
              <w:top w:w="57" w:type="dxa"/>
              <w:bottom w:w="57" w:type="dxa"/>
            </w:tcMar>
          </w:tcPr>
          <w:p w:rsidR="00604B80" w:rsidRPr="00226B28" w:rsidRDefault="00604B80" w:rsidP="008D2DAF">
            <w:pPr>
              <w:rPr>
                <w:rFonts w:ascii="Arial" w:hAnsi="Arial" w:cs="Arial"/>
                <w:b/>
                <w:sz w:val="20"/>
                <w:szCs w:val="20"/>
              </w:rPr>
            </w:pPr>
            <w:r w:rsidRPr="00226B28">
              <w:rPr>
                <w:rFonts w:ascii="Arial" w:hAnsi="Arial" w:cs="Arial"/>
                <w:b/>
                <w:sz w:val="20"/>
                <w:szCs w:val="20"/>
              </w:rPr>
              <w:t>Desired outcome</w:t>
            </w:r>
          </w:p>
        </w:tc>
        <w:tc>
          <w:tcPr>
            <w:tcW w:w="1984" w:type="dxa"/>
            <w:tcMar>
              <w:top w:w="57" w:type="dxa"/>
              <w:bottom w:w="57" w:type="dxa"/>
            </w:tcMar>
          </w:tcPr>
          <w:p w:rsidR="00604B80" w:rsidRPr="00226B28" w:rsidRDefault="00604B80" w:rsidP="008D2DAF">
            <w:pPr>
              <w:rPr>
                <w:rFonts w:ascii="Arial" w:hAnsi="Arial" w:cs="Arial"/>
                <w:b/>
                <w:sz w:val="20"/>
                <w:szCs w:val="20"/>
              </w:rPr>
            </w:pPr>
            <w:r w:rsidRPr="00226B28">
              <w:rPr>
                <w:rFonts w:ascii="Arial" w:hAnsi="Arial" w:cs="Arial"/>
                <w:b/>
                <w:sz w:val="20"/>
                <w:szCs w:val="20"/>
              </w:rPr>
              <w:t>Chosen action/approach</w:t>
            </w:r>
          </w:p>
        </w:tc>
        <w:tc>
          <w:tcPr>
            <w:tcW w:w="4253" w:type="dxa"/>
            <w:gridSpan w:val="3"/>
            <w:tcMar>
              <w:top w:w="57" w:type="dxa"/>
              <w:bottom w:w="57" w:type="dxa"/>
            </w:tcMar>
          </w:tcPr>
          <w:p w:rsidR="00604B80" w:rsidRPr="00226B28" w:rsidRDefault="00604B80" w:rsidP="006D12EC">
            <w:pPr>
              <w:rPr>
                <w:rFonts w:ascii="Arial" w:hAnsi="Arial" w:cs="Arial"/>
                <w:sz w:val="20"/>
                <w:szCs w:val="20"/>
              </w:rPr>
            </w:pPr>
            <w:r w:rsidRPr="00226B28">
              <w:rPr>
                <w:rFonts w:ascii="Arial" w:hAnsi="Arial" w:cs="Arial"/>
                <w:b/>
                <w:sz w:val="20"/>
                <w:szCs w:val="20"/>
              </w:rPr>
              <w:t xml:space="preserve">Estimated impact: </w:t>
            </w:r>
          </w:p>
        </w:tc>
        <w:tc>
          <w:tcPr>
            <w:tcW w:w="5103" w:type="dxa"/>
            <w:gridSpan w:val="3"/>
            <w:tcMar>
              <w:top w:w="57" w:type="dxa"/>
              <w:bottom w:w="57" w:type="dxa"/>
            </w:tcMar>
          </w:tcPr>
          <w:p w:rsidR="00604B80" w:rsidRPr="00226B28" w:rsidRDefault="00604B80" w:rsidP="009079EE">
            <w:pPr>
              <w:rPr>
                <w:rFonts w:ascii="Arial" w:hAnsi="Arial" w:cs="Arial"/>
                <w:b/>
                <w:sz w:val="20"/>
                <w:szCs w:val="20"/>
              </w:rPr>
            </w:pPr>
            <w:r w:rsidRPr="00226B28">
              <w:rPr>
                <w:rFonts w:ascii="Arial" w:hAnsi="Arial" w:cs="Arial"/>
                <w:b/>
                <w:sz w:val="20"/>
                <w:szCs w:val="20"/>
              </w:rPr>
              <w:t xml:space="preserve">Lessons learned </w:t>
            </w:r>
          </w:p>
          <w:p w:rsidR="00604B80" w:rsidRPr="00226B28" w:rsidRDefault="00604B80" w:rsidP="007335B7">
            <w:pPr>
              <w:rPr>
                <w:rFonts w:ascii="Arial" w:hAnsi="Arial" w:cs="Arial"/>
                <w:b/>
                <w:sz w:val="20"/>
                <w:szCs w:val="20"/>
              </w:rPr>
            </w:pPr>
          </w:p>
        </w:tc>
        <w:tc>
          <w:tcPr>
            <w:tcW w:w="1417" w:type="dxa"/>
          </w:tcPr>
          <w:p w:rsidR="00604B80" w:rsidRPr="00226B28" w:rsidRDefault="00604B80" w:rsidP="008D2DAF">
            <w:pPr>
              <w:rPr>
                <w:rFonts w:ascii="Arial" w:hAnsi="Arial" w:cs="Arial"/>
                <w:b/>
                <w:sz w:val="20"/>
                <w:szCs w:val="20"/>
              </w:rPr>
            </w:pPr>
            <w:r w:rsidRPr="00226B28">
              <w:rPr>
                <w:rFonts w:ascii="Arial" w:hAnsi="Arial" w:cs="Arial"/>
                <w:b/>
                <w:sz w:val="20"/>
                <w:szCs w:val="20"/>
              </w:rPr>
              <w:t>Cost</w:t>
            </w:r>
          </w:p>
        </w:tc>
      </w:tr>
      <w:tr w:rsidR="00604B80" w:rsidRPr="00226B28" w:rsidTr="00A33F73">
        <w:trPr>
          <w:trHeight w:hRule="exact" w:val="2015"/>
        </w:trPr>
        <w:tc>
          <w:tcPr>
            <w:tcW w:w="2235" w:type="dxa"/>
            <w:gridSpan w:val="2"/>
            <w:tcMar>
              <w:top w:w="57" w:type="dxa"/>
              <w:bottom w:w="57" w:type="dxa"/>
            </w:tcMar>
          </w:tcPr>
          <w:p w:rsidR="00604B80" w:rsidRPr="00226B28" w:rsidRDefault="00375C8F" w:rsidP="00620176">
            <w:pPr>
              <w:rPr>
                <w:rFonts w:ascii="Arial" w:hAnsi="Arial" w:cs="Arial"/>
                <w:sz w:val="20"/>
                <w:szCs w:val="20"/>
              </w:rPr>
            </w:pPr>
            <w:r>
              <w:rPr>
                <w:rFonts w:ascii="Arial" w:hAnsi="Arial" w:cs="Arial"/>
                <w:sz w:val="20"/>
                <w:szCs w:val="20"/>
              </w:rPr>
              <w:t>No gaps between pupils achievement for those whom are entitled to pupil premium and others.</w:t>
            </w:r>
          </w:p>
        </w:tc>
        <w:tc>
          <w:tcPr>
            <w:tcW w:w="1984" w:type="dxa"/>
            <w:tcMar>
              <w:top w:w="57" w:type="dxa"/>
              <w:bottom w:w="57" w:type="dxa"/>
            </w:tcMar>
          </w:tcPr>
          <w:p w:rsidR="00604B80" w:rsidRPr="00226B28" w:rsidRDefault="00375C8F" w:rsidP="00CD68B1">
            <w:pPr>
              <w:pStyle w:val="Default"/>
              <w:rPr>
                <w:color w:val="auto"/>
                <w:sz w:val="20"/>
                <w:szCs w:val="20"/>
              </w:rPr>
            </w:pPr>
            <w:r>
              <w:rPr>
                <w:color w:val="auto"/>
                <w:sz w:val="20"/>
                <w:szCs w:val="20"/>
              </w:rPr>
              <w:t>Small matched level groups</w:t>
            </w:r>
          </w:p>
        </w:tc>
        <w:tc>
          <w:tcPr>
            <w:tcW w:w="4253" w:type="dxa"/>
            <w:gridSpan w:val="3"/>
            <w:tcMar>
              <w:top w:w="57" w:type="dxa"/>
              <w:bottom w:w="57" w:type="dxa"/>
            </w:tcMar>
          </w:tcPr>
          <w:p w:rsidR="00604B80" w:rsidRPr="00226B28" w:rsidRDefault="00375C8F" w:rsidP="00CD68B1">
            <w:pPr>
              <w:pStyle w:val="Default"/>
              <w:rPr>
                <w:sz w:val="20"/>
                <w:szCs w:val="20"/>
              </w:rPr>
            </w:pPr>
            <w:r>
              <w:rPr>
                <w:sz w:val="20"/>
                <w:szCs w:val="20"/>
              </w:rPr>
              <w:t>The impact was significant.  Results were very strong across all key stages showing the impact such an action can have.  The children all received good or better teaching form highly-skilled and trained staff ensuring they reached their full potential.</w:t>
            </w:r>
          </w:p>
        </w:tc>
        <w:tc>
          <w:tcPr>
            <w:tcW w:w="5103" w:type="dxa"/>
            <w:gridSpan w:val="3"/>
            <w:tcMar>
              <w:top w:w="57" w:type="dxa"/>
              <w:bottom w:w="57" w:type="dxa"/>
            </w:tcMar>
          </w:tcPr>
          <w:p w:rsidR="00604B80" w:rsidRPr="00226B28" w:rsidRDefault="00375C8F" w:rsidP="00EE4D95">
            <w:pPr>
              <w:pStyle w:val="Default"/>
              <w:rPr>
                <w:color w:val="auto"/>
                <w:sz w:val="20"/>
                <w:szCs w:val="20"/>
              </w:rPr>
            </w:pPr>
            <w:r>
              <w:rPr>
                <w:color w:val="auto"/>
                <w:sz w:val="20"/>
                <w:szCs w:val="20"/>
              </w:rPr>
              <w:t>Quality assurance structure needed to ensure that children are always grouped as appropriately as possible.</w:t>
            </w:r>
          </w:p>
        </w:tc>
        <w:tc>
          <w:tcPr>
            <w:tcW w:w="1417" w:type="dxa"/>
          </w:tcPr>
          <w:p w:rsidR="00604B80" w:rsidRPr="00226B28" w:rsidRDefault="00AE5D52" w:rsidP="00530007">
            <w:pPr>
              <w:rPr>
                <w:rFonts w:ascii="Arial" w:hAnsi="Arial" w:cs="Arial"/>
                <w:sz w:val="20"/>
                <w:szCs w:val="20"/>
              </w:rPr>
            </w:pPr>
            <w:r>
              <w:rPr>
                <w:rFonts w:ascii="Arial" w:hAnsi="Arial" w:cs="Arial"/>
                <w:sz w:val="20"/>
                <w:szCs w:val="20"/>
              </w:rPr>
              <w:t>£16,116</w:t>
            </w:r>
          </w:p>
        </w:tc>
      </w:tr>
      <w:tr w:rsidR="00604B80" w:rsidRPr="00226B28" w:rsidTr="007335B7">
        <w:trPr>
          <w:trHeight w:hRule="exact" w:val="312"/>
        </w:trPr>
        <w:tc>
          <w:tcPr>
            <w:tcW w:w="14992" w:type="dxa"/>
            <w:gridSpan w:val="10"/>
            <w:tcMar>
              <w:top w:w="57" w:type="dxa"/>
              <w:bottom w:w="57" w:type="dxa"/>
            </w:tcMar>
          </w:tcPr>
          <w:p w:rsidR="00604B80" w:rsidRPr="00226B28" w:rsidRDefault="00604B80" w:rsidP="009079EE">
            <w:pPr>
              <w:pStyle w:val="ListParagraph"/>
              <w:numPr>
                <w:ilvl w:val="0"/>
                <w:numId w:val="16"/>
              </w:numPr>
              <w:ind w:left="426" w:hanging="142"/>
              <w:rPr>
                <w:rFonts w:ascii="Arial" w:hAnsi="Arial" w:cs="Arial"/>
                <w:b/>
                <w:sz w:val="20"/>
                <w:szCs w:val="20"/>
              </w:rPr>
            </w:pPr>
            <w:r w:rsidRPr="00226B28">
              <w:rPr>
                <w:rFonts w:ascii="Arial" w:hAnsi="Arial" w:cs="Arial"/>
                <w:b/>
                <w:sz w:val="20"/>
                <w:szCs w:val="20"/>
              </w:rPr>
              <w:t>Targeted support</w:t>
            </w:r>
          </w:p>
        </w:tc>
      </w:tr>
      <w:tr w:rsidR="00604B80" w:rsidRPr="00226B28" w:rsidTr="00766387">
        <w:tc>
          <w:tcPr>
            <w:tcW w:w="2235" w:type="dxa"/>
            <w:gridSpan w:val="2"/>
            <w:tcMar>
              <w:top w:w="57" w:type="dxa"/>
              <w:bottom w:w="57" w:type="dxa"/>
            </w:tcMar>
          </w:tcPr>
          <w:p w:rsidR="00604B80" w:rsidRPr="00226B28" w:rsidRDefault="00604B80" w:rsidP="008D2DAF">
            <w:pPr>
              <w:rPr>
                <w:rFonts w:ascii="Arial" w:hAnsi="Arial" w:cs="Arial"/>
                <w:b/>
                <w:sz w:val="20"/>
                <w:szCs w:val="20"/>
              </w:rPr>
            </w:pPr>
            <w:r w:rsidRPr="00226B28">
              <w:rPr>
                <w:rFonts w:ascii="Arial" w:hAnsi="Arial" w:cs="Arial"/>
                <w:b/>
                <w:sz w:val="20"/>
                <w:szCs w:val="20"/>
              </w:rPr>
              <w:lastRenderedPageBreak/>
              <w:t>Desired outcome</w:t>
            </w:r>
          </w:p>
        </w:tc>
        <w:tc>
          <w:tcPr>
            <w:tcW w:w="1984" w:type="dxa"/>
            <w:tcMar>
              <w:top w:w="57" w:type="dxa"/>
              <w:bottom w:w="57" w:type="dxa"/>
            </w:tcMar>
          </w:tcPr>
          <w:p w:rsidR="00604B80" w:rsidRPr="00226B28" w:rsidRDefault="00604B80" w:rsidP="008D2DAF">
            <w:pPr>
              <w:rPr>
                <w:rFonts w:ascii="Arial" w:hAnsi="Arial" w:cs="Arial"/>
                <w:b/>
                <w:sz w:val="20"/>
                <w:szCs w:val="20"/>
              </w:rPr>
            </w:pPr>
            <w:r w:rsidRPr="00226B28">
              <w:rPr>
                <w:rFonts w:ascii="Arial" w:hAnsi="Arial" w:cs="Arial"/>
                <w:b/>
                <w:sz w:val="20"/>
                <w:szCs w:val="20"/>
              </w:rPr>
              <w:t>Chosen action/approach</w:t>
            </w:r>
          </w:p>
        </w:tc>
        <w:tc>
          <w:tcPr>
            <w:tcW w:w="4253" w:type="dxa"/>
            <w:gridSpan w:val="3"/>
            <w:tcMar>
              <w:top w:w="57" w:type="dxa"/>
              <w:bottom w:w="57" w:type="dxa"/>
            </w:tcMar>
          </w:tcPr>
          <w:p w:rsidR="00604B80" w:rsidRPr="00226B28" w:rsidRDefault="00604B80" w:rsidP="00EB5AD4">
            <w:pPr>
              <w:rPr>
                <w:rFonts w:ascii="Arial" w:hAnsi="Arial" w:cs="Arial"/>
                <w:sz w:val="20"/>
                <w:szCs w:val="20"/>
              </w:rPr>
            </w:pPr>
            <w:r w:rsidRPr="00226B28">
              <w:rPr>
                <w:rFonts w:ascii="Arial" w:hAnsi="Arial" w:cs="Arial"/>
                <w:b/>
                <w:sz w:val="20"/>
                <w:szCs w:val="20"/>
              </w:rPr>
              <w:t xml:space="preserve">Estimated impact: </w:t>
            </w:r>
            <w:r w:rsidRPr="00226B28">
              <w:rPr>
                <w:rFonts w:ascii="Arial" w:hAnsi="Arial" w:cs="Arial"/>
                <w:sz w:val="20"/>
                <w:szCs w:val="20"/>
              </w:rPr>
              <w:t>Did you meet the success criteria? Include impact on pupils not eligible for PP, if appropriate.</w:t>
            </w:r>
          </w:p>
        </w:tc>
        <w:tc>
          <w:tcPr>
            <w:tcW w:w="5103" w:type="dxa"/>
            <w:gridSpan w:val="3"/>
            <w:tcMar>
              <w:top w:w="57" w:type="dxa"/>
              <w:bottom w:w="57" w:type="dxa"/>
            </w:tcMar>
          </w:tcPr>
          <w:p w:rsidR="00604B80" w:rsidRPr="00226B28" w:rsidRDefault="00604B80" w:rsidP="00EB5AD4">
            <w:pPr>
              <w:rPr>
                <w:rFonts w:ascii="Arial" w:hAnsi="Arial" w:cs="Arial"/>
                <w:b/>
                <w:sz w:val="20"/>
                <w:szCs w:val="20"/>
              </w:rPr>
            </w:pPr>
            <w:r w:rsidRPr="00226B28">
              <w:rPr>
                <w:rFonts w:ascii="Arial" w:hAnsi="Arial" w:cs="Arial"/>
                <w:b/>
                <w:sz w:val="20"/>
                <w:szCs w:val="20"/>
              </w:rPr>
              <w:t xml:space="preserve">Lessons learned </w:t>
            </w:r>
          </w:p>
          <w:p w:rsidR="00604B80" w:rsidRPr="00226B28" w:rsidRDefault="00604B80" w:rsidP="00EB5AD4">
            <w:pPr>
              <w:rPr>
                <w:rFonts w:ascii="Arial" w:hAnsi="Arial" w:cs="Arial"/>
                <w:b/>
                <w:sz w:val="20"/>
                <w:szCs w:val="20"/>
              </w:rPr>
            </w:pPr>
            <w:r w:rsidRPr="00226B28">
              <w:rPr>
                <w:rFonts w:ascii="Arial" w:hAnsi="Arial" w:cs="Arial"/>
                <w:sz w:val="20"/>
                <w:szCs w:val="20"/>
              </w:rPr>
              <w:t>(and whether you will continue with this approach)</w:t>
            </w:r>
          </w:p>
        </w:tc>
        <w:tc>
          <w:tcPr>
            <w:tcW w:w="1417" w:type="dxa"/>
          </w:tcPr>
          <w:p w:rsidR="00604B80" w:rsidRPr="00226B28" w:rsidRDefault="00604B80" w:rsidP="008D2DAF">
            <w:pPr>
              <w:rPr>
                <w:rFonts w:ascii="Arial" w:hAnsi="Arial" w:cs="Arial"/>
                <w:b/>
                <w:sz w:val="20"/>
                <w:szCs w:val="20"/>
              </w:rPr>
            </w:pPr>
            <w:r w:rsidRPr="00226B28">
              <w:rPr>
                <w:rFonts w:ascii="Arial" w:hAnsi="Arial" w:cs="Arial"/>
                <w:b/>
                <w:sz w:val="20"/>
                <w:szCs w:val="20"/>
              </w:rPr>
              <w:t>Cost</w:t>
            </w:r>
          </w:p>
        </w:tc>
      </w:tr>
      <w:tr w:rsidR="00604B80" w:rsidRPr="00226B28" w:rsidTr="00375C8F">
        <w:trPr>
          <w:trHeight w:hRule="exact" w:val="1613"/>
        </w:trPr>
        <w:tc>
          <w:tcPr>
            <w:tcW w:w="2235" w:type="dxa"/>
            <w:gridSpan w:val="2"/>
            <w:tcMar>
              <w:top w:w="57" w:type="dxa"/>
              <w:bottom w:w="57" w:type="dxa"/>
            </w:tcMar>
          </w:tcPr>
          <w:p w:rsidR="00604B80" w:rsidRPr="00226B28" w:rsidRDefault="00375C8F" w:rsidP="00063367">
            <w:pPr>
              <w:rPr>
                <w:rFonts w:ascii="Arial" w:hAnsi="Arial" w:cs="Arial"/>
                <w:sz w:val="20"/>
                <w:szCs w:val="20"/>
              </w:rPr>
            </w:pPr>
            <w:r>
              <w:rPr>
                <w:rFonts w:ascii="Arial" w:hAnsi="Arial" w:cs="Arial"/>
                <w:sz w:val="20"/>
                <w:szCs w:val="20"/>
              </w:rPr>
              <w:t>No gaps between pupils achievement for those whom are entitled to pupil premium and others.</w:t>
            </w:r>
          </w:p>
        </w:tc>
        <w:tc>
          <w:tcPr>
            <w:tcW w:w="1984" w:type="dxa"/>
            <w:tcMar>
              <w:top w:w="57" w:type="dxa"/>
              <w:bottom w:w="57" w:type="dxa"/>
            </w:tcMar>
          </w:tcPr>
          <w:p w:rsidR="00604B80" w:rsidRPr="00226B28" w:rsidRDefault="00375C8F" w:rsidP="002D22A0">
            <w:pPr>
              <w:rPr>
                <w:rFonts w:ascii="Arial" w:hAnsi="Arial" w:cs="Arial"/>
                <w:sz w:val="20"/>
                <w:szCs w:val="20"/>
              </w:rPr>
            </w:pPr>
            <w:r>
              <w:rPr>
                <w:rFonts w:ascii="Arial" w:hAnsi="Arial" w:cs="Arial"/>
                <w:sz w:val="20"/>
                <w:szCs w:val="20"/>
              </w:rPr>
              <w:t>1:1 interventions, including a new maths intervention called 1</w:t>
            </w:r>
            <w:r w:rsidRPr="00375C8F">
              <w:rPr>
                <w:rFonts w:ascii="Arial" w:hAnsi="Arial" w:cs="Arial"/>
                <w:sz w:val="20"/>
                <w:szCs w:val="20"/>
                <w:vertAlign w:val="superscript"/>
              </w:rPr>
              <w:t>st</w:t>
            </w:r>
            <w:r>
              <w:rPr>
                <w:rFonts w:ascii="Arial" w:hAnsi="Arial" w:cs="Arial"/>
                <w:sz w:val="20"/>
                <w:szCs w:val="20"/>
              </w:rPr>
              <w:t xml:space="preserve"> Class at Number.</w:t>
            </w:r>
          </w:p>
        </w:tc>
        <w:tc>
          <w:tcPr>
            <w:tcW w:w="4253" w:type="dxa"/>
            <w:gridSpan w:val="3"/>
            <w:tcMar>
              <w:top w:w="57" w:type="dxa"/>
              <w:bottom w:w="57" w:type="dxa"/>
            </w:tcMar>
          </w:tcPr>
          <w:p w:rsidR="00604B80" w:rsidRPr="00226B28" w:rsidRDefault="00375C8F" w:rsidP="00063367">
            <w:pPr>
              <w:pStyle w:val="Default"/>
              <w:rPr>
                <w:color w:val="auto"/>
                <w:sz w:val="20"/>
                <w:szCs w:val="20"/>
              </w:rPr>
            </w:pPr>
            <w:r>
              <w:rPr>
                <w:color w:val="auto"/>
                <w:sz w:val="20"/>
                <w:szCs w:val="20"/>
              </w:rPr>
              <w:t>The interventions proved highly effective.  Staff really concentrated on filling gaps in children’s knowledge and / or providing time for consolidation of learning.  It enabled them to flourish and progress at a rapid rate.</w:t>
            </w:r>
          </w:p>
        </w:tc>
        <w:tc>
          <w:tcPr>
            <w:tcW w:w="5103" w:type="dxa"/>
            <w:gridSpan w:val="3"/>
            <w:tcMar>
              <w:top w:w="57" w:type="dxa"/>
              <w:bottom w:w="57" w:type="dxa"/>
            </w:tcMar>
          </w:tcPr>
          <w:p w:rsidR="00604B80" w:rsidRPr="00226B28" w:rsidRDefault="00375C8F" w:rsidP="008D2DAF">
            <w:pPr>
              <w:rPr>
                <w:rFonts w:ascii="Arial" w:hAnsi="Arial" w:cs="Arial"/>
                <w:sz w:val="20"/>
                <w:szCs w:val="20"/>
              </w:rPr>
            </w:pPr>
            <w:r>
              <w:rPr>
                <w:rFonts w:ascii="Arial" w:hAnsi="Arial" w:cs="Arial"/>
                <w:sz w:val="20"/>
                <w:szCs w:val="20"/>
              </w:rPr>
              <w:t xml:space="preserve">Further training for support staff would be beneficial to have a wider bank of people trained.  </w:t>
            </w:r>
          </w:p>
        </w:tc>
        <w:tc>
          <w:tcPr>
            <w:tcW w:w="1417" w:type="dxa"/>
          </w:tcPr>
          <w:p w:rsidR="00604B80" w:rsidRPr="00226B28" w:rsidRDefault="00AE5D52" w:rsidP="00530007">
            <w:pPr>
              <w:rPr>
                <w:rFonts w:ascii="Arial" w:hAnsi="Arial" w:cs="Arial"/>
                <w:sz w:val="20"/>
                <w:szCs w:val="20"/>
              </w:rPr>
            </w:pPr>
            <w:r>
              <w:rPr>
                <w:rFonts w:ascii="Arial" w:hAnsi="Arial" w:cs="Arial"/>
                <w:sz w:val="20"/>
                <w:szCs w:val="20"/>
              </w:rPr>
              <w:t>£26,234</w:t>
            </w:r>
          </w:p>
        </w:tc>
      </w:tr>
    </w:tbl>
    <w:p w:rsidR="00766387" w:rsidRPr="00226B28" w:rsidRDefault="00766387" w:rsidP="00A33F73">
      <w:pPr>
        <w:spacing w:line="276" w:lineRule="auto"/>
        <w:rPr>
          <w:rFonts w:ascii="Arial" w:hAnsi="Arial" w:cs="Arial"/>
          <w:sz w:val="20"/>
          <w:szCs w:val="20"/>
        </w:rPr>
      </w:pPr>
    </w:p>
    <w:tbl>
      <w:tblPr>
        <w:tblStyle w:val="TableGrid"/>
        <w:tblW w:w="14992" w:type="dxa"/>
        <w:tblLayout w:type="fixed"/>
        <w:tblLook w:val="04A0" w:firstRow="1" w:lastRow="0" w:firstColumn="1" w:lastColumn="0" w:noHBand="0" w:noVBand="1"/>
      </w:tblPr>
      <w:tblGrid>
        <w:gridCol w:w="14992"/>
      </w:tblGrid>
      <w:tr w:rsidR="00E34A8F" w:rsidRPr="00226B28" w:rsidTr="00604B80">
        <w:tc>
          <w:tcPr>
            <w:tcW w:w="14992" w:type="dxa"/>
            <w:shd w:val="clear" w:color="auto" w:fill="E5B8B7" w:themeFill="accent2" w:themeFillTint="66"/>
            <w:tcMar>
              <w:top w:w="57" w:type="dxa"/>
              <w:bottom w:w="57" w:type="dxa"/>
            </w:tcMar>
          </w:tcPr>
          <w:p w:rsidR="00766387" w:rsidRPr="00226B28" w:rsidRDefault="00797116" w:rsidP="00766387">
            <w:pPr>
              <w:pStyle w:val="ListParagraph"/>
              <w:numPr>
                <w:ilvl w:val="0"/>
                <w:numId w:val="17"/>
              </w:numPr>
              <w:ind w:left="567"/>
              <w:rPr>
                <w:rFonts w:ascii="Arial" w:hAnsi="Arial" w:cs="Arial"/>
                <w:b/>
                <w:sz w:val="20"/>
                <w:szCs w:val="20"/>
              </w:rPr>
            </w:pPr>
            <w:r w:rsidRPr="00226B28">
              <w:rPr>
                <w:rFonts w:ascii="Arial" w:hAnsi="Arial" w:cs="Arial"/>
                <w:b/>
                <w:sz w:val="20"/>
                <w:szCs w:val="20"/>
              </w:rPr>
              <w:t>Additional detail</w:t>
            </w:r>
          </w:p>
        </w:tc>
      </w:tr>
      <w:tr w:rsidR="00E34A8F" w:rsidRPr="00226B28" w:rsidTr="00ED0F8C">
        <w:tc>
          <w:tcPr>
            <w:tcW w:w="14992" w:type="dxa"/>
            <w:shd w:val="clear" w:color="auto" w:fill="auto"/>
            <w:tcMar>
              <w:top w:w="57" w:type="dxa"/>
              <w:bottom w:w="57" w:type="dxa"/>
            </w:tcMar>
          </w:tcPr>
          <w:p w:rsidR="006D12EC" w:rsidRPr="00B03D2E" w:rsidRDefault="006D12EC" w:rsidP="00B03D2E">
            <w:pPr>
              <w:rPr>
                <w:rFonts w:ascii="Arial" w:hAnsi="Arial" w:cs="Arial"/>
                <w:sz w:val="20"/>
                <w:szCs w:val="20"/>
              </w:rPr>
            </w:pPr>
          </w:p>
          <w:p w:rsidR="006D12EC" w:rsidRPr="00226B28" w:rsidRDefault="006D12EC" w:rsidP="0004731E">
            <w:pPr>
              <w:pStyle w:val="ListParagraph"/>
              <w:ind w:left="567"/>
              <w:rPr>
                <w:rFonts w:ascii="Arial" w:hAnsi="Arial" w:cs="Arial"/>
                <w:sz w:val="20"/>
                <w:szCs w:val="20"/>
              </w:rPr>
            </w:pPr>
          </w:p>
          <w:p w:rsidR="006D12EC" w:rsidRPr="00226B28" w:rsidRDefault="006D12EC" w:rsidP="0004731E">
            <w:pPr>
              <w:pStyle w:val="ListParagraph"/>
              <w:ind w:left="567"/>
              <w:rPr>
                <w:rFonts w:ascii="Arial" w:hAnsi="Arial" w:cs="Arial"/>
                <w:sz w:val="20"/>
                <w:szCs w:val="20"/>
              </w:rPr>
            </w:pPr>
          </w:p>
          <w:p w:rsidR="006D12EC" w:rsidRPr="00226B28" w:rsidRDefault="006D12EC" w:rsidP="0004731E">
            <w:pPr>
              <w:pStyle w:val="ListParagraph"/>
              <w:ind w:left="567"/>
              <w:rPr>
                <w:rFonts w:ascii="Arial" w:hAnsi="Arial" w:cs="Arial"/>
                <w:sz w:val="20"/>
                <w:szCs w:val="20"/>
              </w:rPr>
            </w:pPr>
          </w:p>
          <w:p w:rsidR="00864593" w:rsidRPr="00226B28" w:rsidRDefault="00864593" w:rsidP="0004731E">
            <w:pPr>
              <w:pStyle w:val="ListParagraph"/>
              <w:ind w:left="567"/>
              <w:rPr>
                <w:rFonts w:ascii="Arial" w:hAnsi="Arial" w:cs="Arial"/>
                <w:sz w:val="20"/>
                <w:szCs w:val="20"/>
              </w:rPr>
            </w:pPr>
          </w:p>
        </w:tc>
      </w:tr>
    </w:tbl>
    <w:p w:rsidR="00AE66C2" w:rsidRPr="00226B28" w:rsidRDefault="00AE66C2" w:rsidP="0004731E">
      <w:pPr>
        <w:rPr>
          <w:rFonts w:ascii="Arial" w:hAnsi="Arial" w:cs="Arial"/>
          <w:sz w:val="20"/>
          <w:szCs w:val="20"/>
        </w:rPr>
      </w:pPr>
    </w:p>
    <w:sectPr w:rsidR="00AE66C2" w:rsidRPr="00226B28" w:rsidSect="004A572C">
      <w:footerReference w:type="default" r:id="rId15"/>
      <w:pgSz w:w="16838" w:h="11906" w:orient="landscape"/>
      <w:pgMar w:top="567"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03" w:rsidRDefault="00C65903" w:rsidP="00CD68B1">
      <w:r>
        <w:separator/>
      </w:r>
    </w:p>
  </w:endnote>
  <w:endnote w:type="continuationSeparator" w:id="0">
    <w:p w:rsidR="00C65903" w:rsidRDefault="00C6590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34" w:rsidRDefault="00383434">
    <w:pPr>
      <w:pStyle w:val="Footer"/>
    </w:pPr>
  </w:p>
  <w:p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03" w:rsidRDefault="00C65903" w:rsidP="00CD68B1">
      <w:r>
        <w:separator/>
      </w:r>
    </w:p>
  </w:footnote>
  <w:footnote w:type="continuationSeparator" w:id="0">
    <w:p w:rsidR="00C65903" w:rsidRDefault="00C65903"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ACB"/>
    <w:multiLevelType w:val="hybridMultilevel"/>
    <w:tmpl w:val="4ADE9158"/>
    <w:lvl w:ilvl="0" w:tplc="5786404E">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A53DC"/>
    <w:multiLevelType w:val="hybridMultilevel"/>
    <w:tmpl w:val="CC58D2A8"/>
    <w:lvl w:ilvl="0" w:tplc="DFC2C9DE">
      <w:start w:val="1"/>
      <w:numFmt w:val="upp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044FAD"/>
    <w:multiLevelType w:val="hybridMultilevel"/>
    <w:tmpl w:val="84D672C8"/>
    <w:lvl w:ilvl="0" w:tplc="447E1B10">
      <w:start w:val="9"/>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9"/>
  </w:num>
  <w:num w:numId="10">
    <w:abstractNumId w:val="22"/>
  </w:num>
  <w:num w:numId="11">
    <w:abstractNumId w:val="16"/>
  </w:num>
  <w:num w:numId="12">
    <w:abstractNumId w:val="9"/>
  </w:num>
  <w:num w:numId="13">
    <w:abstractNumId w:val="15"/>
  </w:num>
  <w:num w:numId="14">
    <w:abstractNumId w:val="5"/>
  </w:num>
  <w:num w:numId="15">
    <w:abstractNumId w:val="27"/>
  </w:num>
  <w:num w:numId="16">
    <w:abstractNumId w:val="26"/>
  </w:num>
  <w:num w:numId="17">
    <w:abstractNumId w:val="14"/>
  </w:num>
  <w:num w:numId="18">
    <w:abstractNumId w:val="3"/>
  </w:num>
  <w:num w:numId="19">
    <w:abstractNumId w:val="20"/>
  </w:num>
  <w:num w:numId="20">
    <w:abstractNumId w:val="6"/>
  </w:num>
  <w:num w:numId="21">
    <w:abstractNumId w:val="24"/>
  </w:num>
  <w:num w:numId="22">
    <w:abstractNumId w:val="28"/>
  </w:num>
  <w:num w:numId="23">
    <w:abstractNumId w:val="8"/>
  </w:num>
  <w:num w:numId="24">
    <w:abstractNumId w:val="13"/>
  </w:num>
  <w:num w:numId="25">
    <w:abstractNumId w:val="19"/>
  </w:num>
  <w:num w:numId="26">
    <w:abstractNumId w:val="23"/>
  </w:num>
  <w:num w:numId="27">
    <w:abstractNumId w:val="7"/>
  </w:num>
  <w:num w:numId="28">
    <w:abstractNumId w:val="0"/>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2FAB"/>
    <w:rsid w:val="00004935"/>
    <w:rsid w:val="00004FB6"/>
    <w:rsid w:val="000315F8"/>
    <w:rsid w:val="0004399F"/>
    <w:rsid w:val="0004731E"/>
    <w:rsid w:val="000473C9"/>
    <w:rsid w:val="000501F0"/>
    <w:rsid w:val="00052324"/>
    <w:rsid w:val="000557F9"/>
    <w:rsid w:val="00063367"/>
    <w:rsid w:val="000677C0"/>
    <w:rsid w:val="0007090A"/>
    <w:rsid w:val="000A0A1D"/>
    <w:rsid w:val="000A25FC"/>
    <w:rsid w:val="000B25ED"/>
    <w:rsid w:val="000B5413"/>
    <w:rsid w:val="000C32B8"/>
    <w:rsid w:val="000C37C2"/>
    <w:rsid w:val="000C4CF8"/>
    <w:rsid w:val="000D0B47"/>
    <w:rsid w:val="000D480D"/>
    <w:rsid w:val="000D7ED1"/>
    <w:rsid w:val="000E4243"/>
    <w:rsid w:val="000F36A9"/>
    <w:rsid w:val="000F76C1"/>
    <w:rsid w:val="00106915"/>
    <w:rsid w:val="001137CF"/>
    <w:rsid w:val="00117186"/>
    <w:rsid w:val="00121D72"/>
    <w:rsid w:val="001248AE"/>
    <w:rsid w:val="00124A57"/>
    <w:rsid w:val="00125340"/>
    <w:rsid w:val="00125BA7"/>
    <w:rsid w:val="00131CA9"/>
    <w:rsid w:val="00144B17"/>
    <w:rsid w:val="001527BB"/>
    <w:rsid w:val="00160027"/>
    <w:rsid w:val="001849D6"/>
    <w:rsid w:val="001A6805"/>
    <w:rsid w:val="001B794A"/>
    <w:rsid w:val="001C686D"/>
    <w:rsid w:val="001E7B91"/>
    <w:rsid w:val="00211FEC"/>
    <w:rsid w:val="00216A75"/>
    <w:rsid w:val="00223220"/>
    <w:rsid w:val="00225CDD"/>
    <w:rsid w:val="00226B28"/>
    <w:rsid w:val="00232CF5"/>
    <w:rsid w:val="00240F98"/>
    <w:rsid w:val="00254A66"/>
    <w:rsid w:val="00257811"/>
    <w:rsid w:val="0026148D"/>
    <w:rsid w:val="00262114"/>
    <w:rsid w:val="002622B6"/>
    <w:rsid w:val="00262B7C"/>
    <w:rsid w:val="00267F85"/>
    <w:rsid w:val="002731A0"/>
    <w:rsid w:val="002856C3"/>
    <w:rsid w:val="00290178"/>
    <w:rsid w:val="002954A6"/>
    <w:rsid w:val="002962F2"/>
    <w:rsid w:val="002B3394"/>
    <w:rsid w:val="002D0A33"/>
    <w:rsid w:val="002D22A0"/>
    <w:rsid w:val="002E2C9C"/>
    <w:rsid w:val="002E686F"/>
    <w:rsid w:val="002F6FB5"/>
    <w:rsid w:val="00306F10"/>
    <w:rsid w:val="00312371"/>
    <w:rsid w:val="003123AF"/>
    <w:rsid w:val="00320C3A"/>
    <w:rsid w:val="00337056"/>
    <w:rsid w:val="003450A1"/>
    <w:rsid w:val="00351952"/>
    <w:rsid w:val="00366499"/>
    <w:rsid w:val="00375C8F"/>
    <w:rsid w:val="00380587"/>
    <w:rsid w:val="003822C1"/>
    <w:rsid w:val="00383434"/>
    <w:rsid w:val="00390402"/>
    <w:rsid w:val="003957BD"/>
    <w:rsid w:val="003961A3"/>
    <w:rsid w:val="003A2A32"/>
    <w:rsid w:val="003B5C5D"/>
    <w:rsid w:val="003B6371"/>
    <w:rsid w:val="003C79F6"/>
    <w:rsid w:val="003D2143"/>
    <w:rsid w:val="003F7BE2"/>
    <w:rsid w:val="00402EED"/>
    <w:rsid w:val="004107D2"/>
    <w:rsid w:val="00423264"/>
    <w:rsid w:val="004263F9"/>
    <w:rsid w:val="00435936"/>
    <w:rsid w:val="00456ABA"/>
    <w:rsid w:val="004642B2"/>
    <w:rsid w:val="004642BC"/>
    <w:rsid w:val="004667CF"/>
    <w:rsid w:val="004667DB"/>
    <w:rsid w:val="00481041"/>
    <w:rsid w:val="0049188F"/>
    <w:rsid w:val="00492683"/>
    <w:rsid w:val="00496D7D"/>
    <w:rsid w:val="004A572C"/>
    <w:rsid w:val="004B3C35"/>
    <w:rsid w:val="004C5467"/>
    <w:rsid w:val="004C617F"/>
    <w:rsid w:val="004D053F"/>
    <w:rsid w:val="004D3FC1"/>
    <w:rsid w:val="004E5349"/>
    <w:rsid w:val="004E5B85"/>
    <w:rsid w:val="004E6C6C"/>
    <w:rsid w:val="004F36D5"/>
    <w:rsid w:val="004F6468"/>
    <w:rsid w:val="00501685"/>
    <w:rsid w:val="00501936"/>
    <w:rsid w:val="00503380"/>
    <w:rsid w:val="00512E22"/>
    <w:rsid w:val="00530007"/>
    <w:rsid w:val="00535DB4"/>
    <w:rsid w:val="00540101"/>
    <w:rsid w:val="00540319"/>
    <w:rsid w:val="00541F7B"/>
    <w:rsid w:val="00557E19"/>
    <w:rsid w:val="00557E9F"/>
    <w:rsid w:val="005615CE"/>
    <w:rsid w:val="0056652E"/>
    <w:rsid w:val="005710AB"/>
    <w:rsid w:val="00572F25"/>
    <w:rsid w:val="005832BE"/>
    <w:rsid w:val="0058583E"/>
    <w:rsid w:val="0058721C"/>
    <w:rsid w:val="00593F28"/>
    <w:rsid w:val="00596DCA"/>
    <w:rsid w:val="00597346"/>
    <w:rsid w:val="005A04D4"/>
    <w:rsid w:val="005A25B5"/>
    <w:rsid w:val="005A3451"/>
    <w:rsid w:val="005A7246"/>
    <w:rsid w:val="005C4BA4"/>
    <w:rsid w:val="005D06F3"/>
    <w:rsid w:val="005E2CF9"/>
    <w:rsid w:val="005E54F3"/>
    <w:rsid w:val="005E5AE4"/>
    <w:rsid w:val="00601130"/>
    <w:rsid w:val="00604B80"/>
    <w:rsid w:val="00611495"/>
    <w:rsid w:val="00620176"/>
    <w:rsid w:val="00626887"/>
    <w:rsid w:val="00630044"/>
    <w:rsid w:val="00630BE0"/>
    <w:rsid w:val="00632C42"/>
    <w:rsid w:val="00636313"/>
    <w:rsid w:val="00636F61"/>
    <w:rsid w:val="00637C6D"/>
    <w:rsid w:val="00640C25"/>
    <w:rsid w:val="00683A3C"/>
    <w:rsid w:val="00684795"/>
    <w:rsid w:val="006A5835"/>
    <w:rsid w:val="006A6F8D"/>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74430"/>
    <w:rsid w:val="00797116"/>
    <w:rsid w:val="007A2742"/>
    <w:rsid w:val="007B141B"/>
    <w:rsid w:val="007B228E"/>
    <w:rsid w:val="007B4445"/>
    <w:rsid w:val="007C2B91"/>
    <w:rsid w:val="007C4F4A"/>
    <w:rsid w:val="007C749E"/>
    <w:rsid w:val="007F271A"/>
    <w:rsid w:val="007F3C16"/>
    <w:rsid w:val="008247D2"/>
    <w:rsid w:val="008257BB"/>
    <w:rsid w:val="00827203"/>
    <w:rsid w:val="0083430D"/>
    <w:rsid w:val="0084389C"/>
    <w:rsid w:val="00845265"/>
    <w:rsid w:val="0085024F"/>
    <w:rsid w:val="00863790"/>
    <w:rsid w:val="00864593"/>
    <w:rsid w:val="0087411D"/>
    <w:rsid w:val="008814FD"/>
    <w:rsid w:val="0088412D"/>
    <w:rsid w:val="008B7FE5"/>
    <w:rsid w:val="008C10E9"/>
    <w:rsid w:val="008C2E75"/>
    <w:rsid w:val="008D58CE"/>
    <w:rsid w:val="008E364E"/>
    <w:rsid w:val="008E64E9"/>
    <w:rsid w:val="008F0F73"/>
    <w:rsid w:val="008F494B"/>
    <w:rsid w:val="008F69EC"/>
    <w:rsid w:val="00901D25"/>
    <w:rsid w:val="009021E8"/>
    <w:rsid w:val="009079EE"/>
    <w:rsid w:val="00914D6D"/>
    <w:rsid w:val="00915380"/>
    <w:rsid w:val="00917D70"/>
    <w:rsid w:val="009242F1"/>
    <w:rsid w:val="00924329"/>
    <w:rsid w:val="009379E2"/>
    <w:rsid w:val="0094250A"/>
    <w:rsid w:val="00972129"/>
    <w:rsid w:val="00992C5E"/>
    <w:rsid w:val="009B376D"/>
    <w:rsid w:val="009B6261"/>
    <w:rsid w:val="009E7A9D"/>
    <w:rsid w:val="009F1341"/>
    <w:rsid w:val="009F3DF8"/>
    <w:rsid w:val="009F480D"/>
    <w:rsid w:val="00A00036"/>
    <w:rsid w:val="00A13FBB"/>
    <w:rsid w:val="00A24C51"/>
    <w:rsid w:val="00A27544"/>
    <w:rsid w:val="00A32773"/>
    <w:rsid w:val="00A33F73"/>
    <w:rsid w:val="00A37195"/>
    <w:rsid w:val="00A37D2D"/>
    <w:rsid w:val="00A439AF"/>
    <w:rsid w:val="00A57107"/>
    <w:rsid w:val="00A60ECF"/>
    <w:rsid w:val="00A6273A"/>
    <w:rsid w:val="00A6366C"/>
    <w:rsid w:val="00A77153"/>
    <w:rsid w:val="00A8709B"/>
    <w:rsid w:val="00A90467"/>
    <w:rsid w:val="00A96A1B"/>
    <w:rsid w:val="00AB462B"/>
    <w:rsid w:val="00AB5B2A"/>
    <w:rsid w:val="00AE5D52"/>
    <w:rsid w:val="00AE66C2"/>
    <w:rsid w:val="00AE77EC"/>
    <w:rsid w:val="00AE78F2"/>
    <w:rsid w:val="00AF4F6B"/>
    <w:rsid w:val="00AF58AA"/>
    <w:rsid w:val="00B01C9A"/>
    <w:rsid w:val="00B03D2E"/>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C7733"/>
    <w:rsid w:val="00BE3670"/>
    <w:rsid w:val="00BE5BCA"/>
    <w:rsid w:val="00C00F3C"/>
    <w:rsid w:val="00C04C4C"/>
    <w:rsid w:val="00C068B2"/>
    <w:rsid w:val="00C102E1"/>
    <w:rsid w:val="00C14FAE"/>
    <w:rsid w:val="00C32D5C"/>
    <w:rsid w:val="00C34113"/>
    <w:rsid w:val="00C35120"/>
    <w:rsid w:val="00C42CDF"/>
    <w:rsid w:val="00C65903"/>
    <w:rsid w:val="00C70B05"/>
    <w:rsid w:val="00C73995"/>
    <w:rsid w:val="00C77968"/>
    <w:rsid w:val="00C8030B"/>
    <w:rsid w:val="00C96E46"/>
    <w:rsid w:val="00C97BE7"/>
    <w:rsid w:val="00CA1AF5"/>
    <w:rsid w:val="00CD2230"/>
    <w:rsid w:val="00CD68B1"/>
    <w:rsid w:val="00CE1584"/>
    <w:rsid w:val="00CF02DE"/>
    <w:rsid w:val="00CF1B9B"/>
    <w:rsid w:val="00D11A2D"/>
    <w:rsid w:val="00D309A5"/>
    <w:rsid w:val="00D35464"/>
    <w:rsid w:val="00D362E8"/>
    <w:rsid w:val="00D370F4"/>
    <w:rsid w:val="00D46E95"/>
    <w:rsid w:val="00D504EA"/>
    <w:rsid w:val="00D51EA2"/>
    <w:rsid w:val="00D82EF5"/>
    <w:rsid w:val="00D8454C"/>
    <w:rsid w:val="00D9429A"/>
    <w:rsid w:val="00DC3F30"/>
    <w:rsid w:val="00DD741A"/>
    <w:rsid w:val="00DE33BF"/>
    <w:rsid w:val="00DF76AB"/>
    <w:rsid w:val="00E04EE8"/>
    <w:rsid w:val="00E106F9"/>
    <w:rsid w:val="00E20F63"/>
    <w:rsid w:val="00E33B47"/>
    <w:rsid w:val="00E34A8F"/>
    <w:rsid w:val="00E354EA"/>
    <w:rsid w:val="00E35628"/>
    <w:rsid w:val="00E5066A"/>
    <w:rsid w:val="00E865E4"/>
    <w:rsid w:val="00E96E48"/>
    <w:rsid w:val="00EB090F"/>
    <w:rsid w:val="00EB7216"/>
    <w:rsid w:val="00ED0F8C"/>
    <w:rsid w:val="00ED14B0"/>
    <w:rsid w:val="00EE4D95"/>
    <w:rsid w:val="00EE50D0"/>
    <w:rsid w:val="00EF2A09"/>
    <w:rsid w:val="00EF2C1C"/>
    <w:rsid w:val="00F06C46"/>
    <w:rsid w:val="00F148B0"/>
    <w:rsid w:val="00F25DF2"/>
    <w:rsid w:val="00F35844"/>
    <w:rsid w:val="00F359FE"/>
    <w:rsid w:val="00F36497"/>
    <w:rsid w:val="00F367C9"/>
    <w:rsid w:val="00F42629"/>
    <w:rsid w:val="00F45ABE"/>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C70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2D49F-6203-4FED-BAF8-BE562772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5E1D6F-8309-482F-ACC0-6B5AA4E1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S Ahmet</dc:creator>
  <cp:lastModifiedBy>Tino Hernandez</cp:lastModifiedBy>
  <cp:revision>2</cp:revision>
  <cp:lastPrinted>2017-01-31T15:38:00Z</cp:lastPrinted>
  <dcterms:created xsi:type="dcterms:W3CDTF">2017-02-20T08:05:00Z</dcterms:created>
  <dcterms:modified xsi:type="dcterms:W3CDTF">2017-02-20T08:05:00Z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